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6367" w14:textId="796A8F3A" w:rsidR="00F15428" w:rsidRPr="00F15428" w:rsidRDefault="001309BE" w:rsidP="00F15428">
      <w:pPr>
        <w:pStyle w:val="Heading1"/>
        <w:ind w:left="0"/>
        <w:rPr>
          <w:color w:val="auto"/>
        </w:rPr>
      </w:pPr>
      <w:r>
        <w:rPr>
          <w:color w:val="auto"/>
        </w:rPr>
        <w:t>Shooting Sports</w:t>
      </w:r>
    </w:p>
    <w:p w14:paraId="74695250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0787B67C" w14:textId="77777777" w:rsidR="00F15428" w:rsidRPr="00592BD0" w:rsidRDefault="00592BD0" w:rsidP="00632C5D">
      <w:pPr>
        <w:ind w:left="0" w:firstLine="720"/>
        <w:rPr>
          <w:rFonts w:cstheme="minorHAnsi"/>
          <w:sz w:val="22"/>
          <w:szCs w:val="22"/>
        </w:rPr>
      </w:pPr>
      <w:r w:rsidRPr="00592BD0">
        <w:rPr>
          <w:sz w:val="22"/>
          <w:szCs w:val="22"/>
        </w:rPr>
        <w:t>The 4-H shooting sports project teaches safe operation of firearms and archery equipment.</w:t>
      </w:r>
    </w:p>
    <w:p w14:paraId="7C706A6A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7FAF6D9F" w14:textId="77777777" w:rsidR="00F15428" w:rsidRPr="00F15428" w:rsidRDefault="00592BD0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per county; one per level</w:t>
      </w:r>
    </w:p>
    <w:p w14:paraId="080D7C8E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086FF695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4A535EF0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7B6DE87D" w14:textId="77777777" w:rsidR="00592BD0" w:rsidRDefault="00592BD0" w:rsidP="00F15428">
      <w:pPr>
        <w:ind w:left="0" w:firstLine="720"/>
        <w:rPr>
          <w:rStyle w:val="markedcontent"/>
          <w:rFonts w:cs="Arial"/>
          <w:sz w:val="22"/>
          <w:szCs w:val="22"/>
        </w:rPr>
      </w:pPr>
      <w:r w:rsidRPr="00592BD0">
        <w:rPr>
          <w:rStyle w:val="markedcontent"/>
          <w:rFonts w:cs="Arial"/>
          <w:sz w:val="22"/>
          <w:szCs w:val="22"/>
        </w:rPr>
        <w:t>Live ammunition is not allowed to be exhibited (no powder or primer)</w:t>
      </w:r>
      <w:r>
        <w:rPr>
          <w:rStyle w:val="markedcontent"/>
          <w:rFonts w:cs="Arial"/>
          <w:sz w:val="22"/>
          <w:szCs w:val="22"/>
        </w:rPr>
        <w:t xml:space="preserve">. </w:t>
      </w:r>
      <w:r w:rsidRPr="00592BD0">
        <w:rPr>
          <w:rStyle w:val="markedcontent"/>
          <w:rFonts w:cs="Arial"/>
          <w:sz w:val="22"/>
          <w:szCs w:val="22"/>
        </w:rPr>
        <w:t xml:space="preserve">Firearms or ready to shoot bows are not allowed to be exhibited. Unstrung bows are permissible. </w:t>
      </w:r>
    </w:p>
    <w:p w14:paraId="427CF24E" w14:textId="77777777" w:rsidR="00592BD0" w:rsidRDefault="00592BD0" w:rsidP="00F15428">
      <w:pPr>
        <w:ind w:left="0" w:firstLine="720"/>
        <w:rPr>
          <w:rStyle w:val="markedcontent"/>
          <w:rFonts w:cs="Arial"/>
          <w:sz w:val="22"/>
          <w:szCs w:val="22"/>
        </w:rPr>
      </w:pPr>
      <w:r w:rsidRPr="00592BD0">
        <w:rPr>
          <w:rStyle w:val="markedcontent"/>
          <w:rFonts w:cs="Arial"/>
          <w:sz w:val="22"/>
          <w:szCs w:val="22"/>
        </w:rPr>
        <w:t xml:space="preserve">An arrow with its arrowhead attached must be displayed in a secure case. An arrowhead without the arrow attached must be displayed in a secure case. An arrow may be displayed unsecured if its arrowhead is removed. Modern broadhead arrows are not allowed to be exhibited. </w:t>
      </w:r>
    </w:p>
    <w:p w14:paraId="4E686D95" w14:textId="77777777" w:rsidR="00592BD0" w:rsidRDefault="00592BD0" w:rsidP="00F15428">
      <w:pPr>
        <w:ind w:left="0" w:firstLine="720"/>
        <w:rPr>
          <w:rStyle w:val="markedcontent"/>
          <w:rFonts w:cs="Arial"/>
          <w:sz w:val="22"/>
          <w:szCs w:val="22"/>
        </w:rPr>
      </w:pPr>
      <w:r w:rsidRPr="00592BD0">
        <w:rPr>
          <w:rStyle w:val="markedcontent"/>
          <w:rFonts w:cs="Arial"/>
          <w:sz w:val="22"/>
          <w:szCs w:val="22"/>
        </w:rPr>
        <w:t xml:space="preserve">Displays involving firearms or bows may be exhibited as a photographic display on a poster or in a notebook following grade level guidelines. Handmade items must include information explaining how the </w:t>
      </w:r>
      <w:r>
        <w:rPr>
          <w:rStyle w:val="markedcontent"/>
          <w:rFonts w:cs="Arial"/>
          <w:sz w:val="22"/>
          <w:szCs w:val="22"/>
        </w:rPr>
        <w:t>item</w:t>
      </w:r>
      <w:r w:rsidRPr="00592BD0">
        <w:rPr>
          <w:rStyle w:val="markedcontent"/>
          <w:rFonts w:cs="Arial"/>
          <w:sz w:val="22"/>
          <w:szCs w:val="22"/>
        </w:rPr>
        <w:t xml:space="preserve"> was made and its intended use. Photos are encouraged.</w:t>
      </w:r>
    </w:p>
    <w:p w14:paraId="1740BF67" w14:textId="77777777" w:rsidR="00C41D19" w:rsidRPr="00592BD0" w:rsidRDefault="00C41D19" w:rsidP="00F15428">
      <w:pPr>
        <w:ind w:left="0" w:firstLine="72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Some county 4-H programs offer in-person shooting instruction, depending on facilities. Disciplines include archery, rifle, shotgun, muzzleloader and pistol. In-person instruction in any of these disciplines must be led by a 4-H certified instructor. While some counties provide an option to exhibit at the county level, there is no state fair exhibit in these specific disciplines. Contact your county 4-H educator to learn about discipline opportunities in your county.</w:t>
      </w:r>
    </w:p>
    <w:p w14:paraId="29FB96D4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33D616A3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372F39F7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29CF8EE6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Beginner (grades 3-5 suggested)</w:t>
      </w:r>
      <w:r w:rsidRPr="00F15428">
        <w:rPr>
          <w:rStyle w:val="Heading2Char"/>
        </w:rPr>
        <w:t xml:space="preserve"> </w:t>
      </w:r>
    </w:p>
    <w:p w14:paraId="1AA9E30D" w14:textId="77777777" w:rsidR="00F15428" w:rsidRPr="00F15428" w:rsidRDefault="00592BD0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 shooting sports topic of choice that is age/grade appropriate.</w:t>
      </w:r>
    </w:p>
    <w:p w14:paraId="027826DE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  <w:i/>
          <w:iCs/>
        </w:rPr>
        <w:lastRenderedPageBreak/>
        <w:t>Intermediate (grades 6-8 suggested)</w:t>
      </w:r>
    </w:p>
    <w:p w14:paraId="5677CE84" w14:textId="77777777" w:rsidR="00F15428" w:rsidRPr="00F15428" w:rsidRDefault="00592BD0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 shooting sports topic of choice that is age/grade appropriate. Another option is to create </w:t>
      </w:r>
      <w:r w:rsidR="00E51CED">
        <w:rPr>
          <w:rFonts w:eastAsia="Calibri Light" w:cstheme="minorHAnsi"/>
          <w:sz w:val="22"/>
          <w:szCs w:val="22"/>
        </w:rPr>
        <w:t>an item to be used when developing shooting sports skills.</w:t>
      </w:r>
    </w:p>
    <w:p w14:paraId="4D3A7CD0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Advanced (grades 9-12 suggested)</w:t>
      </w:r>
    </w:p>
    <w:p w14:paraId="57D326C1" w14:textId="77777777" w:rsidR="00AB4695" w:rsidRPr="00F15428" w:rsidRDefault="00E51CED" w:rsidP="00F15428">
      <w:pPr>
        <w:ind w:left="0" w:firstLine="720"/>
        <w:rPr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 shooting sports topic of choice that is age/grade appropriate. Another option is to create an item to be used when developing shooting sports skills. Youth can also design and complete an independent study activity.</w:t>
      </w:r>
    </w:p>
    <w:sectPr w:rsidR="00AB4695" w:rsidRPr="00F15428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531B2" w14:textId="77777777" w:rsidR="00842740" w:rsidRDefault="00842740" w:rsidP="00541FF7">
      <w:r>
        <w:separator/>
      </w:r>
    </w:p>
  </w:endnote>
  <w:endnote w:type="continuationSeparator" w:id="0">
    <w:p w14:paraId="7392E6F0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9F77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E51CED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E51CED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4911" w14:textId="77777777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10/01/2021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763EE83D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E51CED">
      <w:t>1</w:t>
    </w:r>
    <w:r w:rsidR="00EE1722">
      <w:fldChar w:fldCharType="end"/>
    </w:r>
    <w:r w:rsidR="00EE1722">
      <w:t xml:space="preserve"> of </w:t>
    </w:r>
    <w:r w:rsidR="00F15428">
      <w:t>2</w:t>
    </w:r>
  </w:p>
  <w:p w14:paraId="66606EE8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1C8BB923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374A3B0C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2A93B" w14:textId="77777777" w:rsidR="00842740" w:rsidRDefault="00842740" w:rsidP="00541FF7">
      <w:r>
        <w:separator/>
      </w:r>
    </w:p>
  </w:footnote>
  <w:footnote w:type="continuationSeparator" w:id="0">
    <w:p w14:paraId="4ABF5466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53A9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5CA04D4A" wp14:editId="0CC1F57D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0F4E5B"/>
    <w:rsid w:val="001027D7"/>
    <w:rsid w:val="001048F6"/>
    <w:rsid w:val="0011236F"/>
    <w:rsid w:val="001202EA"/>
    <w:rsid w:val="00120CB1"/>
    <w:rsid w:val="001221D6"/>
    <w:rsid w:val="00125C0A"/>
    <w:rsid w:val="001309BE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2BD0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95B0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1D19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51CED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2D894F7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beaebd5-794e-4e27-8030-564ccc885bf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7A64A1-418F-43C5-B7BD-1FC522B0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0</TotalTime>
  <Pages>2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3164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Baylee Camillia Dwenger</cp:lastModifiedBy>
  <cp:revision>3</cp:revision>
  <cp:lastPrinted>2020-02-03T22:53:00Z</cp:lastPrinted>
  <dcterms:created xsi:type="dcterms:W3CDTF">2023-01-25T16:06:00Z</dcterms:created>
  <dcterms:modified xsi:type="dcterms:W3CDTF">2023-01-25T16:50:00Z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