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997BE9" w:rsidP="00F15428">
      <w:pPr>
        <w:pStyle w:val="Heading1"/>
        <w:ind w:left="0"/>
        <w:rPr>
          <w:color w:val="auto"/>
        </w:rPr>
      </w:pPr>
      <w:r>
        <w:rPr>
          <w:color w:val="auto"/>
        </w:rPr>
        <w:t>S</w:t>
      </w:r>
      <w:r w:rsidR="00145EB2">
        <w:rPr>
          <w:color w:val="auto"/>
        </w:rPr>
        <w:t>portf</w:t>
      </w:r>
      <w:r>
        <w:rPr>
          <w:color w:val="auto"/>
        </w:rPr>
        <w:t>ishing</w:t>
      </w:r>
    </w:p>
    <w:p w:rsidR="00F15428" w:rsidRPr="002C354D" w:rsidRDefault="00F15428" w:rsidP="00F15428">
      <w:pPr>
        <w:ind w:left="0"/>
        <w:rPr>
          <w:sz w:val="16"/>
        </w:rPr>
      </w:pPr>
      <w:r w:rsidRPr="002C354D">
        <w:rPr>
          <w:rStyle w:val="Heading2Char"/>
          <w:b w:val="0"/>
          <w:bCs/>
          <w:sz w:val="28"/>
        </w:rPr>
        <w:t>Description:</w:t>
      </w:r>
      <w:r w:rsidRPr="002C354D">
        <w:rPr>
          <w:sz w:val="16"/>
        </w:rPr>
        <w:t xml:space="preserve"> </w:t>
      </w:r>
    </w:p>
    <w:p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 xml:space="preserve">The 4-H </w:t>
      </w:r>
      <w:r w:rsidR="00145EB2">
        <w:rPr>
          <w:sz w:val="22"/>
          <w:szCs w:val="22"/>
        </w:rPr>
        <w:t>sportfishing</w:t>
      </w:r>
      <w:r w:rsidRPr="00592BD0">
        <w:rPr>
          <w:sz w:val="22"/>
          <w:szCs w:val="22"/>
        </w:rPr>
        <w:t xml:space="preserve"> project teaches safe </w:t>
      </w:r>
      <w:r w:rsidR="00145EB2">
        <w:rPr>
          <w:sz w:val="22"/>
          <w:szCs w:val="22"/>
        </w:rPr>
        <w:t>habits and youth develop an appreciation for natural resources</w:t>
      </w:r>
      <w:r w:rsidRPr="00592BD0">
        <w:rPr>
          <w:sz w:val="22"/>
          <w:szCs w:val="22"/>
        </w:rPr>
        <w:t>.</w:t>
      </w:r>
    </w:p>
    <w:p w:rsidR="00F15428" w:rsidRPr="002C354D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2C354D">
        <w:rPr>
          <w:rStyle w:val="Heading2Char"/>
          <w:b w:val="0"/>
          <w:bCs/>
          <w:sz w:val="28"/>
        </w:rPr>
        <w:t>State Fair Entries:</w:t>
      </w:r>
    </w:p>
    <w:p w:rsidR="00F15428" w:rsidRDefault="00592BD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:rsidR="002C354D" w:rsidRPr="00F15428" w:rsidRDefault="002C354D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2C354D" w:rsidRDefault="00F15428" w:rsidP="00F15428">
      <w:pPr>
        <w:ind w:left="0"/>
        <w:rPr>
          <w:rStyle w:val="Heading2Char"/>
          <w:sz w:val="28"/>
        </w:rPr>
      </w:pPr>
      <w:r w:rsidRPr="002C354D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2C354D" w:rsidRDefault="00F15428" w:rsidP="00F15428">
      <w:pPr>
        <w:ind w:left="0"/>
        <w:rPr>
          <w:rStyle w:val="Heading2Char"/>
          <w:sz w:val="28"/>
        </w:rPr>
      </w:pPr>
      <w:r w:rsidRPr="002C354D">
        <w:rPr>
          <w:rStyle w:val="Heading2Char"/>
          <w:b w:val="0"/>
          <w:bCs/>
          <w:sz w:val="28"/>
        </w:rPr>
        <w:t>Exhibit Class Guidelines:</w:t>
      </w:r>
    </w:p>
    <w:p w:rsidR="00F15428" w:rsidRPr="002C354D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2C354D">
        <w:rPr>
          <w:rStyle w:val="Heading2Char"/>
          <w:b w:val="0"/>
          <w:bCs/>
          <w:i/>
          <w:iCs/>
          <w:sz w:val="24"/>
        </w:rPr>
        <w:t>Beginner (grades 3-5 suggested)</w:t>
      </w:r>
      <w:r w:rsidRPr="002C354D">
        <w:rPr>
          <w:rStyle w:val="Heading2Char"/>
          <w:sz w:val="24"/>
        </w:rPr>
        <w:t xml:space="preserve"> </w:t>
      </w:r>
    </w:p>
    <w:p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:rsidR="00F15428" w:rsidRPr="002C354D" w:rsidRDefault="00F15428" w:rsidP="00F15428">
      <w:pPr>
        <w:ind w:left="0"/>
        <w:rPr>
          <w:rStyle w:val="Heading2Char"/>
          <w:sz w:val="24"/>
        </w:rPr>
      </w:pPr>
      <w:r w:rsidRPr="002C354D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 Another option is to create </w:t>
      </w:r>
      <w:r w:rsidR="00E51CED">
        <w:rPr>
          <w:rFonts w:eastAsia="Calibri Light" w:cstheme="minorHAnsi"/>
          <w:sz w:val="22"/>
          <w:szCs w:val="22"/>
        </w:rPr>
        <w:t xml:space="preserve">an item to be used when developing </w:t>
      </w:r>
      <w:r w:rsidR="00145EB2">
        <w:rPr>
          <w:rFonts w:eastAsia="Calibri Light" w:cstheme="minorHAnsi"/>
          <w:sz w:val="22"/>
          <w:szCs w:val="22"/>
        </w:rPr>
        <w:t>sportfishing</w:t>
      </w:r>
      <w:r w:rsidR="00E51CED">
        <w:rPr>
          <w:rFonts w:eastAsia="Calibri Light" w:cstheme="minorHAnsi"/>
          <w:sz w:val="22"/>
          <w:szCs w:val="22"/>
        </w:rPr>
        <w:t xml:space="preserve"> skills.</w:t>
      </w:r>
    </w:p>
    <w:p w:rsidR="00F15428" w:rsidRPr="002C354D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2C354D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E51CE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 Another option is to create an item to be used when developing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skills. Youth can also design and complete an independent study activity.</w:t>
      </w:r>
    </w:p>
    <w:p w:rsidR="002C354D" w:rsidRDefault="002C354D" w:rsidP="00F15428">
      <w:pPr>
        <w:ind w:left="0" w:firstLine="720"/>
        <w:rPr>
          <w:sz w:val="22"/>
          <w:szCs w:val="22"/>
        </w:rPr>
      </w:pPr>
    </w:p>
    <w:p w:rsidR="002C354D" w:rsidRDefault="002C354D" w:rsidP="002C354D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2C354D" w:rsidRPr="00F15428" w:rsidRDefault="002C354D" w:rsidP="002C354D">
      <w:pPr>
        <w:ind w:left="0"/>
        <w:rPr>
          <w:sz w:val="22"/>
          <w:szCs w:val="22"/>
        </w:rPr>
      </w:pPr>
      <w:bookmarkStart w:id="0" w:name="_GoBack"/>
      <w:bookmarkEnd w:id="0"/>
    </w:p>
    <w:sectPr w:rsidR="002C354D" w:rsidRPr="00F1542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4E51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354D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E12258A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5C069-FE3E-461E-8262-C278A35C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2028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3</cp:revision>
  <cp:lastPrinted>2020-02-03T22:53:00Z</cp:lastPrinted>
  <dcterms:created xsi:type="dcterms:W3CDTF">2021-11-10T18:23:00Z</dcterms:created>
  <dcterms:modified xsi:type="dcterms:W3CDTF">2022-02-15T14:05:00Z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