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AB1A" w14:textId="77777777" w:rsidR="00103366" w:rsidRDefault="000F5177">
      <w:pPr>
        <w:pStyle w:val="Heading1"/>
        <w:ind w:left="0"/>
        <w:rPr>
          <w:color w:val="000000"/>
        </w:rPr>
      </w:pPr>
      <w:r>
        <w:rPr>
          <w:color w:val="000000"/>
        </w:rPr>
        <w:t xml:space="preserve">Project Title: </w:t>
      </w:r>
      <w:r>
        <w:t>Rabbit</w:t>
      </w:r>
    </w:p>
    <w:p w14:paraId="23770A7E" w14:textId="77777777" w:rsidR="00103366" w:rsidRDefault="000F5177">
      <w:pPr>
        <w:ind w:left="0"/>
      </w:pPr>
      <w:r>
        <w:rPr>
          <w:color w:val="000000"/>
          <w:sz w:val="32"/>
          <w:szCs w:val="32"/>
        </w:rPr>
        <w:t>Description:</w:t>
      </w:r>
      <w:r>
        <w:t xml:space="preserve"> </w:t>
      </w:r>
    </w:p>
    <w:p w14:paraId="28DA5BF7" w14:textId="77777777" w:rsidR="00103366" w:rsidRDefault="000F5177">
      <w:pPr>
        <w:ind w:left="0" w:firstLine="720"/>
        <w:rPr>
          <w:sz w:val="22"/>
          <w:szCs w:val="22"/>
        </w:rPr>
      </w:pPr>
      <w:r>
        <w:rPr>
          <w:sz w:val="22"/>
          <w:szCs w:val="22"/>
        </w:rPr>
        <w:t>Allows youth to learn life skills and grow in project knowledge while raising rabbits for breeding or market.</w:t>
      </w:r>
    </w:p>
    <w:p w14:paraId="5C06E48D" w14:textId="77777777" w:rsidR="00103366" w:rsidRDefault="000F5177">
      <w:pPr>
        <w:ind w:left="0"/>
        <w:rPr>
          <w:color w:val="000000"/>
          <w:sz w:val="32"/>
          <w:szCs w:val="32"/>
        </w:rPr>
      </w:pPr>
      <w:r>
        <w:rPr>
          <w:color w:val="000000"/>
          <w:sz w:val="32"/>
          <w:szCs w:val="32"/>
        </w:rPr>
        <w:t>State Fair Entries:</w:t>
      </w:r>
    </w:p>
    <w:p w14:paraId="0F7ADC8D" w14:textId="3E8A6579" w:rsidR="00103366" w:rsidRDefault="000F5177">
      <w:pPr>
        <w:ind w:left="0" w:firstLine="630"/>
        <w:rPr>
          <w:color w:val="000000"/>
          <w:sz w:val="22"/>
          <w:szCs w:val="22"/>
        </w:rPr>
      </w:pPr>
      <w:r>
        <w:rPr>
          <w:color w:val="000000"/>
          <w:sz w:val="22"/>
          <w:szCs w:val="22"/>
        </w:rPr>
        <w:t xml:space="preserve">Open. Visit </w:t>
      </w:r>
      <w:hyperlink r:id="rId8">
        <w:r>
          <w:rPr>
            <w:color w:val="0563C1"/>
            <w:sz w:val="22"/>
            <w:szCs w:val="22"/>
            <w:u w:val="single"/>
          </w:rPr>
          <w:t>www.indianastatefair.com</w:t>
        </w:r>
      </w:hyperlink>
      <w:r>
        <w:rPr>
          <w:color w:val="000000"/>
          <w:sz w:val="22"/>
          <w:szCs w:val="22"/>
        </w:rPr>
        <w:t xml:space="preserve"> for information. Exhibitor’s Corner opens in the spring. </w:t>
      </w:r>
    </w:p>
    <w:p w14:paraId="776BD334" w14:textId="77777777" w:rsidR="00103366" w:rsidRDefault="000F5177">
      <w:pPr>
        <w:ind w:left="0"/>
        <w:rPr>
          <w:rFonts w:ascii="Times New Roman" w:eastAsia="Times New Roman" w:hAnsi="Times New Roman" w:cs="Times New Roman"/>
          <w:sz w:val="24"/>
          <w:szCs w:val="24"/>
        </w:rPr>
      </w:pPr>
      <w:r>
        <w:rPr>
          <w:color w:val="000000"/>
          <w:sz w:val="32"/>
          <w:szCs w:val="32"/>
        </w:rPr>
        <w:t>Exhibit Guidelines:</w:t>
      </w:r>
    </w:p>
    <w:tbl>
      <w:tblPr>
        <w:tblStyle w:val="a1"/>
        <w:tblW w:w="5340" w:type="dxa"/>
        <w:jc w:val="center"/>
        <w:tblLayout w:type="fixed"/>
        <w:tblLook w:val="0400" w:firstRow="0" w:lastRow="0" w:firstColumn="0" w:lastColumn="0" w:noHBand="0" w:noVBand="1"/>
      </w:tblPr>
      <w:tblGrid>
        <w:gridCol w:w="2775"/>
        <w:gridCol w:w="2565"/>
      </w:tblGrid>
      <w:tr w:rsidR="00FD34B6" w14:paraId="052DBBBE" w14:textId="77777777" w:rsidTr="00FD34B6">
        <w:trPr>
          <w:trHeight w:val="379"/>
          <w:jc w:val="center"/>
        </w:trPr>
        <w:tc>
          <w:tcPr>
            <w:tcW w:w="277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7E9264C1"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Division</w:t>
            </w:r>
            <w:r>
              <w:rPr>
                <w:rFonts w:ascii="Arial" w:eastAsia="Arial" w:hAnsi="Arial" w:cs="Arial"/>
                <w:color w:val="000000"/>
                <w:sz w:val="20"/>
                <w:szCs w:val="20"/>
              </w:rPr>
              <w:t> </w:t>
            </w:r>
          </w:p>
        </w:tc>
        <w:tc>
          <w:tcPr>
            <w:tcW w:w="256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51302B7C"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Project Book</w:t>
            </w:r>
            <w:r>
              <w:rPr>
                <w:rFonts w:ascii="Arial" w:eastAsia="Arial" w:hAnsi="Arial" w:cs="Arial"/>
                <w:color w:val="000000"/>
                <w:sz w:val="20"/>
                <w:szCs w:val="20"/>
              </w:rPr>
              <w:t> </w:t>
            </w:r>
          </w:p>
        </w:tc>
      </w:tr>
      <w:tr w:rsidR="00FD34B6" w14:paraId="63BDB832" w14:textId="77777777" w:rsidTr="00FD34B6">
        <w:trPr>
          <w:trHeight w:val="257"/>
          <w:jc w:val="center"/>
        </w:trPr>
        <w:tc>
          <w:tcPr>
            <w:tcW w:w="2775" w:type="dxa"/>
            <w:tcBorders>
              <w:left w:val="single" w:sz="8" w:space="0" w:color="000000"/>
              <w:right w:val="single" w:sz="8" w:space="0" w:color="000000"/>
            </w:tcBorders>
            <w:tcMar>
              <w:top w:w="0" w:type="dxa"/>
              <w:left w:w="118" w:type="dxa"/>
              <w:bottom w:w="0" w:type="dxa"/>
              <w:right w:w="115" w:type="dxa"/>
            </w:tcMar>
          </w:tcPr>
          <w:p w14:paraId="468816B4"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Beginner (grades 3 - 5) </w:t>
            </w:r>
          </w:p>
        </w:tc>
        <w:tc>
          <w:tcPr>
            <w:tcW w:w="2565" w:type="dxa"/>
            <w:tcBorders>
              <w:left w:val="single" w:sz="8" w:space="0" w:color="000000"/>
              <w:right w:val="single" w:sz="8" w:space="0" w:color="000000"/>
            </w:tcBorders>
            <w:tcMar>
              <w:top w:w="0" w:type="dxa"/>
              <w:left w:w="118" w:type="dxa"/>
              <w:bottom w:w="0" w:type="dxa"/>
              <w:right w:w="115" w:type="dxa"/>
            </w:tcMar>
          </w:tcPr>
          <w:p w14:paraId="6DDBD772"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8080</w:t>
            </w:r>
            <w:r>
              <w:rPr>
                <w:rFonts w:ascii="Arial" w:eastAsia="Arial" w:hAnsi="Arial" w:cs="Arial"/>
                <w:color w:val="000000"/>
                <w:sz w:val="20"/>
                <w:szCs w:val="20"/>
              </w:rPr>
              <w:t> </w:t>
            </w:r>
          </w:p>
        </w:tc>
      </w:tr>
      <w:tr w:rsidR="00FD34B6" w14:paraId="264C9996" w14:textId="77777777" w:rsidTr="00FD34B6">
        <w:trPr>
          <w:trHeight w:val="264"/>
          <w:jc w:val="center"/>
        </w:trPr>
        <w:tc>
          <w:tcPr>
            <w:tcW w:w="2775" w:type="dxa"/>
            <w:tcBorders>
              <w:left w:val="single" w:sz="8" w:space="0" w:color="000000"/>
              <w:right w:val="single" w:sz="8" w:space="0" w:color="000000"/>
            </w:tcBorders>
            <w:tcMar>
              <w:top w:w="0" w:type="dxa"/>
              <w:left w:w="118" w:type="dxa"/>
              <w:bottom w:w="0" w:type="dxa"/>
              <w:right w:w="115" w:type="dxa"/>
            </w:tcMar>
          </w:tcPr>
          <w:p w14:paraId="00504A75"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Intermediate (grades 6 - 8) </w:t>
            </w:r>
          </w:p>
        </w:tc>
        <w:tc>
          <w:tcPr>
            <w:tcW w:w="2565" w:type="dxa"/>
            <w:tcBorders>
              <w:left w:val="single" w:sz="8" w:space="0" w:color="000000"/>
              <w:right w:val="single" w:sz="8" w:space="0" w:color="000000"/>
            </w:tcBorders>
            <w:tcMar>
              <w:top w:w="0" w:type="dxa"/>
              <w:left w:w="118" w:type="dxa"/>
              <w:bottom w:w="0" w:type="dxa"/>
              <w:right w:w="115" w:type="dxa"/>
            </w:tcMar>
          </w:tcPr>
          <w:p w14:paraId="23451A63"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8081</w:t>
            </w:r>
            <w:r>
              <w:rPr>
                <w:rFonts w:ascii="Arial" w:eastAsia="Arial" w:hAnsi="Arial" w:cs="Arial"/>
                <w:color w:val="000000"/>
                <w:sz w:val="20"/>
                <w:szCs w:val="20"/>
              </w:rPr>
              <w:t> </w:t>
            </w:r>
          </w:p>
        </w:tc>
      </w:tr>
      <w:tr w:rsidR="00FD34B6" w14:paraId="42136557" w14:textId="77777777" w:rsidTr="00FD34B6">
        <w:trPr>
          <w:trHeight w:val="358"/>
          <w:jc w:val="center"/>
        </w:trPr>
        <w:tc>
          <w:tcPr>
            <w:tcW w:w="2775" w:type="dxa"/>
            <w:tcBorders>
              <w:left w:val="single" w:sz="8" w:space="0" w:color="000000"/>
              <w:bottom w:val="single" w:sz="8" w:space="0" w:color="000000"/>
              <w:right w:val="single" w:sz="8" w:space="0" w:color="000000"/>
            </w:tcBorders>
            <w:tcMar>
              <w:top w:w="0" w:type="dxa"/>
              <w:left w:w="118" w:type="dxa"/>
              <w:bottom w:w="0" w:type="dxa"/>
              <w:right w:w="115" w:type="dxa"/>
            </w:tcMar>
          </w:tcPr>
          <w:p w14:paraId="63ACC6F0"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Advanced (grades 9 - 12) </w:t>
            </w:r>
          </w:p>
        </w:tc>
        <w:tc>
          <w:tcPr>
            <w:tcW w:w="2565" w:type="dxa"/>
            <w:tcBorders>
              <w:left w:val="single" w:sz="8" w:space="0" w:color="000000"/>
              <w:bottom w:val="single" w:sz="8" w:space="0" w:color="000000"/>
              <w:right w:val="single" w:sz="8" w:space="0" w:color="000000"/>
            </w:tcBorders>
            <w:tcMar>
              <w:top w:w="0" w:type="dxa"/>
              <w:left w:w="118" w:type="dxa"/>
              <w:bottom w:w="0" w:type="dxa"/>
              <w:right w:w="115" w:type="dxa"/>
            </w:tcMar>
          </w:tcPr>
          <w:p w14:paraId="7658CEE9" w14:textId="77777777" w:rsidR="00FD34B6" w:rsidRDefault="00FD34B6">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8082</w:t>
            </w:r>
          </w:p>
        </w:tc>
      </w:tr>
    </w:tbl>
    <w:p w14:paraId="5B670A9F" w14:textId="453E5D7D" w:rsidR="00FD34B6" w:rsidRPr="006D226F" w:rsidRDefault="00FD34B6" w:rsidP="00FD34B6">
      <w:pPr>
        <w:spacing w:before="0"/>
        <w:ind w:left="720"/>
        <w:jc w:val="center"/>
        <w:rPr>
          <w:rFonts w:asciiTheme="minorHAnsi" w:hAnsiTheme="minorHAnsi" w:cstheme="minorHAnsi"/>
          <w:b/>
          <w:bCs/>
          <w:sz w:val="24"/>
          <w:szCs w:val="24"/>
        </w:rPr>
      </w:pPr>
      <w:r w:rsidRPr="006D226F">
        <w:rPr>
          <w:rFonts w:asciiTheme="minorHAnsi" w:hAnsiTheme="minorHAnsi" w:cstheme="minorHAnsi"/>
          <w:b/>
          <w:bCs/>
          <w:sz w:val="24"/>
          <w:szCs w:val="24"/>
        </w:rPr>
        <w:t>202</w:t>
      </w:r>
      <w:r w:rsidR="003B19F8">
        <w:rPr>
          <w:rFonts w:asciiTheme="minorHAnsi" w:hAnsiTheme="minorHAnsi" w:cstheme="minorHAnsi"/>
          <w:b/>
          <w:bCs/>
          <w:sz w:val="24"/>
          <w:szCs w:val="24"/>
        </w:rPr>
        <w:t>6</w:t>
      </w:r>
      <w:r w:rsidRPr="006D226F">
        <w:rPr>
          <w:rFonts w:asciiTheme="minorHAnsi" w:hAnsiTheme="minorHAnsi" w:cstheme="minorHAnsi"/>
          <w:b/>
          <w:bCs/>
          <w:sz w:val="24"/>
          <w:szCs w:val="24"/>
        </w:rPr>
        <w:t xml:space="preserve"> 4-H Fair </w:t>
      </w:r>
      <w:r>
        <w:rPr>
          <w:rFonts w:asciiTheme="minorHAnsi" w:hAnsiTheme="minorHAnsi" w:cstheme="minorHAnsi"/>
          <w:b/>
          <w:bCs/>
          <w:sz w:val="24"/>
          <w:szCs w:val="24"/>
        </w:rPr>
        <w:t>Rabbit</w:t>
      </w:r>
      <w:r w:rsidRPr="006D226F">
        <w:rPr>
          <w:rFonts w:asciiTheme="minorHAnsi" w:hAnsiTheme="minorHAnsi" w:cstheme="minorHAnsi"/>
          <w:b/>
          <w:bCs/>
          <w:sz w:val="24"/>
          <w:szCs w:val="24"/>
        </w:rPr>
        <w:t xml:space="preserve"> Check In- Wednesday, Ju</w:t>
      </w:r>
      <w:r w:rsidR="003B19F8">
        <w:rPr>
          <w:rFonts w:asciiTheme="minorHAnsi" w:hAnsiTheme="minorHAnsi" w:cstheme="minorHAnsi"/>
          <w:b/>
          <w:bCs/>
          <w:sz w:val="24"/>
          <w:szCs w:val="24"/>
        </w:rPr>
        <w:t>ne 4</w:t>
      </w:r>
      <w:r w:rsidRPr="006D226F">
        <w:rPr>
          <w:rFonts w:asciiTheme="minorHAnsi" w:hAnsiTheme="minorHAnsi" w:cstheme="minorHAnsi"/>
          <w:b/>
          <w:bCs/>
          <w:sz w:val="24"/>
          <w:szCs w:val="24"/>
        </w:rPr>
        <w:t xml:space="preserve">, </w:t>
      </w:r>
      <w:r>
        <w:rPr>
          <w:rFonts w:asciiTheme="minorHAnsi" w:hAnsiTheme="minorHAnsi" w:cstheme="minorHAnsi"/>
          <w:b/>
          <w:bCs/>
          <w:sz w:val="24"/>
          <w:szCs w:val="24"/>
        </w:rPr>
        <w:t>8</w:t>
      </w:r>
      <w:r w:rsidRPr="006D226F">
        <w:rPr>
          <w:rFonts w:asciiTheme="minorHAnsi" w:hAnsiTheme="minorHAnsi" w:cstheme="minorHAnsi"/>
          <w:b/>
          <w:bCs/>
          <w:sz w:val="24"/>
          <w:szCs w:val="24"/>
        </w:rPr>
        <w:t>-10 am</w:t>
      </w:r>
    </w:p>
    <w:p w14:paraId="2F89FACB" w14:textId="537F46F0" w:rsidR="00FD34B6" w:rsidRPr="00FD34B6" w:rsidRDefault="00FD34B6" w:rsidP="00FD34B6">
      <w:pPr>
        <w:spacing w:before="0"/>
        <w:ind w:left="720"/>
        <w:jc w:val="center"/>
        <w:rPr>
          <w:rFonts w:asciiTheme="minorHAnsi" w:hAnsiTheme="minorHAnsi" w:cstheme="minorHAnsi"/>
          <w:b/>
          <w:bCs/>
          <w:sz w:val="24"/>
          <w:szCs w:val="24"/>
        </w:rPr>
      </w:pPr>
      <w:r w:rsidRPr="006D226F">
        <w:rPr>
          <w:rFonts w:asciiTheme="minorHAnsi" w:hAnsiTheme="minorHAnsi" w:cstheme="minorHAnsi"/>
          <w:b/>
          <w:bCs/>
          <w:sz w:val="24"/>
          <w:szCs w:val="24"/>
        </w:rPr>
        <w:t>202</w:t>
      </w:r>
      <w:r w:rsidR="003B19F8">
        <w:rPr>
          <w:rFonts w:asciiTheme="minorHAnsi" w:hAnsiTheme="minorHAnsi" w:cstheme="minorHAnsi"/>
          <w:b/>
          <w:bCs/>
          <w:sz w:val="24"/>
          <w:szCs w:val="24"/>
        </w:rPr>
        <w:t>6</w:t>
      </w:r>
      <w:r w:rsidRPr="006D226F">
        <w:rPr>
          <w:rFonts w:asciiTheme="minorHAnsi" w:hAnsiTheme="minorHAnsi" w:cstheme="minorHAnsi"/>
          <w:b/>
          <w:bCs/>
          <w:sz w:val="24"/>
          <w:szCs w:val="24"/>
        </w:rPr>
        <w:t xml:space="preserve"> 4-H </w:t>
      </w:r>
      <w:r>
        <w:rPr>
          <w:rFonts w:asciiTheme="minorHAnsi" w:hAnsiTheme="minorHAnsi" w:cstheme="minorHAnsi"/>
          <w:b/>
          <w:bCs/>
          <w:sz w:val="24"/>
          <w:szCs w:val="24"/>
        </w:rPr>
        <w:t>Rabbit</w:t>
      </w:r>
      <w:r w:rsidRPr="006D226F">
        <w:rPr>
          <w:rFonts w:asciiTheme="minorHAnsi" w:hAnsiTheme="minorHAnsi" w:cstheme="minorHAnsi"/>
          <w:b/>
          <w:bCs/>
          <w:sz w:val="24"/>
          <w:szCs w:val="24"/>
        </w:rPr>
        <w:t xml:space="preserve"> Show- </w:t>
      </w:r>
      <w:r>
        <w:rPr>
          <w:rFonts w:asciiTheme="minorHAnsi" w:hAnsiTheme="minorHAnsi" w:cstheme="minorHAnsi"/>
          <w:b/>
          <w:bCs/>
          <w:sz w:val="24"/>
          <w:szCs w:val="24"/>
        </w:rPr>
        <w:t>Friday</w:t>
      </w:r>
      <w:r w:rsidRPr="006D226F">
        <w:rPr>
          <w:rFonts w:asciiTheme="minorHAnsi" w:hAnsiTheme="minorHAnsi" w:cstheme="minorHAnsi"/>
          <w:b/>
          <w:bCs/>
          <w:sz w:val="24"/>
          <w:szCs w:val="24"/>
        </w:rPr>
        <w:t xml:space="preserve">, </w:t>
      </w:r>
      <w:r w:rsidR="003B19F8">
        <w:rPr>
          <w:rFonts w:asciiTheme="minorHAnsi" w:hAnsiTheme="minorHAnsi" w:cstheme="minorHAnsi"/>
          <w:b/>
          <w:bCs/>
          <w:sz w:val="24"/>
          <w:szCs w:val="24"/>
        </w:rPr>
        <w:t>June 26</w:t>
      </w:r>
      <w:r w:rsidRPr="006D226F">
        <w:rPr>
          <w:rFonts w:asciiTheme="minorHAnsi" w:hAnsiTheme="minorHAnsi" w:cstheme="minorHAnsi"/>
          <w:b/>
          <w:bCs/>
          <w:sz w:val="24"/>
          <w:szCs w:val="24"/>
        </w:rPr>
        <w:t xml:space="preserve">, </w:t>
      </w:r>
      <w:r>
        <w:rPr>
          <w:rFonts w:asciiTheme="minorHAnsi" w:hAnsiTheme="minorHAnsi" w:cstheme="minorHAnsi"/>
          <w:b/>
          <w:bCs/>
          <w:sz w:val="24"/>
          <w:szCs w:val="24"/>
        </w:rPr>
        <w:t>2</w:t>
      </w:r>
      <w:r w:rsidRPr="006D226F">
        <w:rPr>
          <w:rFonts w:asciiTheme="minorHAnsi" w:hAnsiTheme="minorHAnsi" w:cstheme="minorHAnsi"/>
          <w:b/>
          <w:bCs/>
          <w:sz w:val="24"/>
          <w:szCs w:val="24"/>
        </w:rPr>
        <w:t xml:space="preserve"> </w:t>
      </w:r>
      <w:r>
        <w:rPr>
          <w:rFonts w:asciiTheme="minorHAnsi" w:hAnsiTheme="minorHAnsi" w:cstheme="minorHAnsi"/>
          <w:b/>
          <w:bCs/>
          <w:sz w:val="24"/>
          <w:szCs w:val="24"/>
        </w:rPr>
        <w:t>p</w:t>
      </w:r>
      <w:r w:rsidRPr="006D226F">
        <w:rPr>
          <w:rFonts w:asciiTheme="minorHAnsi" w:hAnsiTheme="minorHAnsi" w:cstheme="minorHAnsi"/>
          <w:b/>
          <w:bCs/>
          <w:sz w:val="24"/>
          <w:szCs w:val="24"/>
        </w:rPr>
        <w:t>m</w:t>
      </w:r>
    </w:p>
    <w:p w14:paraId="7D239976" w14:textId="692AF1C5" w:rsidR="00103366" w:rsidRDefault="000F5177">
      <w:pPr>
        <w:spacing w:before="0" w:after="10" w:line="250" w:lineRule="auto"/>
        <w:ind w:left="0" w:right="370"/>
        <w:jc w:val="both"/>
        <w:rPr>
          <w:color w:val="302F30"/>
          <w:sz w:val="22"/>
          <w:szCs w:val="22"/>
        </w:rPr>
      </w:pPr>
      <w:r>
        <w:rPr>
          <w:color w:val="302F30"/>
          <w:sz w:val="22"/>
          <w:szCs w:val="22"/>
        </w:rPr>
        <w:t>***The Rabbit Superintendent discourages exhibitors from purchasing exhibition rabbits from pet stores, tractor supply stores</w:t>
      </w:r>
      <w:r>
        <w:rPr>
          <w:color w:val="515151"/>
          <w:sz w:val="22"/>
          <w:szCs w:val="22"/>
        </w:rPr>
        <w:t xml:space="preserve">, </w:t>
      </w:r>
      <w:r>
        <w:rPr>
          <w:color w:val="302F30"/>
          <w:sz w:val="22"/>
          <w:szCs w:val="22"/>
        </w:rPr>
        <w:t>and flea markets</w:t>
      </w:r>
      <w:r>
        <w:rPr>
          <w:color w:val="515151"/>
          <w:sz w:val="22"/>
          <w:szCs w:val="22"/>
        </w:rPr>
        <w:t xml:space="preserve">. </w:t>
      </w:r>
      <w:r>
        <w:rPr>
          <w:color w:val="302F30"/>
          <w:sz w:val="22"/>
          <w:szCs w:val="22"/>
        </w:rPr>
        <w:t>These rabbits are not usually show quality rabbits</w:t>
      </w:r>
      <w:r>
        <w:rPr>
          <w:color w:val="515151"/>
          <w:sz w:val="22"/>
          <w:szCs w:val="22"/>
        </w:rPr>
        <w:t xml:space="preserve">. </w:t>
      </w:r>
      <w:r>
        <w:rPr>
          <w:color w:val="302F30"/>
          <w:sz w:val="22"/>
          <w:szCs w:val="22"/>
        </w:rPr>
        <w:t xml:space="preserve">If you would like information on where to find a show quality rabbit, please ask the Extension Office staff, Rabbit Superintendent, or Hare Raisers 4-H Club </w:t>
      </w:r>
      <w:proofErr w:type="gramStart"/>
      <w:r>
        <w:rPr>
          <w:color w:val="302F30"/>
          <w:sz w:val="22"/>
          <w:szCs w:val="22"/>
        </w:rPr>
        <w:t>leader</w:t>
      </w:r>
      <w:r>
        <w:rPr>
          <w:color w:val="515151"/>
          <w:sz w:val="22"/>
          <w:szCs w:val="22"/>
        </w:rPr>
        <w:t>.</w:t>
      </w:r>
      <w:r>
        <w:rPr>
          <w:color w:val="302F30"/>
          <w:sz w:val="22"/>
          <w:szCs w:val="22"/>
        </w:rPr>
        <w:t>*</w:t>
      </w:r>
      <w:proofErr w:type="gramEnd"/>
      <w:r>
        <w:rPr>
          <w:color w:val="302F30"/>
          <w:sz w:val="22"/>
          <w:szCs w:val="22"/>
        </w:rPr>
        <w:t>**</w:t>
      </w:r>
      <w:r>
        <w:rPr>
          <w:sz w:val="22"/>
          <w:szCs w:val="22"/>
        </w:rPr>
        <w:t xml:space="preserve"> </w:t>
      </w:r>
    </w:p>
    <w:p w14:paraId="59C3426B" w14:textId="77777777" w:rsidR="00103366" w:rsidRDefault="000F5177">
      <w:pPr>
        <w:spacing w:before="0" w:after="0" w:line="259" w:lineRule="auto"/>
        <w:ind w:left="0" w:right="0"/>
        <w:rPr>
          <w:color w:val="302F30"/>
          <w:sz w:val="22"/>
          <w:szCs w:val="22"/>
        </w:rPr>
      </w:pPr>
      <w:r>
        <w:rPr>
          <w:sz w:val="22"/>
          <w:szCs w:val="22"/>
        </w:rPr>
        <w:t xml:space="preserve"> </w:t>
      </w:r>
    </w:p>
    <w:p w14:paraId="32D7FB22" w14:textId="078D8C87" w:rsidR="00103366" w:rsidRDefault="000F5177">
      <w:pPr>
        <w:numPr>
          <w:ilvl w:val="0"/>
          <w:numId w:val="1"/>
        </w:numPr>
        <w:spacing w:before="0" w:after="200" w:line="255" w:lineRule="auto"/>
        <w:ind w:left="720" w:right="164" w:hanging="720"/>
        <w:rPr>
          <w:sz w:val="22"/>
          <w:szCs w:val="22"/>
        </w:rPr>
      </w:pPr>
      <w:r>
        <w:rPr>
          <w:color w:val="302F30"/>
          <w:sz w:val="22"/>
          <w:szCs w:val="22"/>
        </w:rPr>
        <w:t>A</w:t>
      </w:r>
      <w:r>
        <w:rPr>
          <w:color w:val="515151"/>
          <w:sz w:val="22"/>
          <w:szCs w:val="22"/>
        </w:rPr>
        <w:t>l</w:t>
      </w:r>
      <w:r>
        <w:rPr>
          <w:color w:val="302F30"/>
          <w:sz w:val="22"/>
          <w:szCs w:val="22"/>
        </w:rPr>
        <w:t>l rabbits must be enrolled by May 1</w:t>
      </w:r>
      <w:r w:rsidR="00E024FB">
        <w:rPr>
          <w:color w:val="302F30"/>
          <w:sz w:val="22"/>
          <w:szCs w:val="22"/>
        </w:rPr>
        <w:t>5</w:t>
      </w:r>
      <w:r>
        <w:rPr>
          <w:color w:val="515151"/>
          <w:sz w:val="22"/>
          <w:szCs w:val="22"/>
        </w:rPr>
        <w:t>.</w:t>
      </w:r>
      <w:r>
        <w:rPr>
          <w:sz w:val="22"/>
          <w:szCs w:val="22"/>
        </w:rPr>
        <w:t xml:space="preserve"> Identification sheets are available online or at the Purdue Extension- Tipton County office. Any animal not identified by May 1</w:t>
      </w:r>
      <w:r w:rsidR="00E024FB">
        <w:rPr>
          <w:sz w:val="22"/>
          <w:szCs w:val="22"/>
        </w:rPr>
        <w:t>5</w:t>
      </w:r>
      <w:r>
        <w:rPr>
          <w:sz w:val="22"/>
          <w:szCs w:val="22"/>
        </w:rPr>
        <w:t xml:space="preserve"> will be shown by exhibition only.</w:t>
      </w:r>
    </w:p>
    <w:p w14:paraId="22CA0F49"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All 4-H members who are enrolled in the rabbit project are expected to help with set-up and tear-down of pens.</w:t>
      </w:r>
      <w:r>
        <w:rPr>
          <w:sz w:val="22"/>
          <w:szCs w:val="22"/>
        </w:rPr>
        <w:t xml:space="preserve"> </w:t>
      </w:r>
    </w:p>
    <w:p w14:paraId="3CB92562"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A 4-H member may show no more than three (3) breeds of rabbits -- meat classes (fryer</w:t>
      </w:r>
      <w:r>
        <w:rPr>
          <w:color w:val="515151"/>
          <w:sz w:val="22"/>
          <w:szCs w:val="22"/>
        </w:rPr>
        <w:t xml:space="preserve">, </w:t>
      </w:r>
      <w:r>
        <w:rPr>
          <w:color w:val="302F30"/>
          <w:sz w:val="22"/>
          <w:szCs w:val="22"/>
        </w:rPr>
        <w:t>roaster</w:t>
      </w:r>
      <w:r>
        <w:rPr>
          <w:color w:val="515151"/>
          <w:sz w:val="22"/>
          <w:szCs w:val="22"/>
        </w:rPr>
        <w:t xml:space="preserve">, </w:t>
      </w:r>
      <w:r>
        <w:rPr>
          <w:color w:val="302F30"/>
          <w:sz w:val="22"/>
          <w:szCs w:val="22"/>
        </w:rPr>
        <w:t>and meat pens) are not considered breeds</w:t>
      </w:r>
      <w:r>
        <w:rPr>
          <w:color w:val="515151"/>
          <w:sz w:val="22"/>
          <w:szCs w:val="22"/>
        </w:rPr>
        <w:t>.</w:t>
      </w:r>
      <w:r>
        <w:rPr>
          <w:sz w:val="22"/>
          <w:szCs w:val="22"/>
        </w:rPr>
        <w:t xml:space="preserve"> </w:t>
      </w:r>
    </w:p>
    <w:p w14:paraId="25DBED7B"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A 4-H member may show no more than 12 total entries, plus one meat pen (13 cages maximum).</w:t>
      </w:r>
      <w:r>
        <w:rPr>
          <w:sz w:val="22"/>
          <w:szCs w:val="22"/>
        </w:rPr>
        <w:t xml:space="preserve"> </w:t>
      </w:r>
    </w:p>
    <w:p w14:paraId="0132491A"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Members cannot exhibit more than one entry per class</w:t>
      </w:r>
      <w:r>
        <w:rPr>
          <w:color w:val="A4A4A4"/>
          <w:sz w:val="22"/>
          <w:szCs w:val="22"/>
        </w:rPr>
        <w:t>.</w:t>
      </w:r>
      <w:r>
        <w:rPr>
          <w:sz w:val="22"/>
          <w:szCs w:val="22"/>
        </w:rPr>
        <w:t xml:space="preserve"> </w:t>
      </w:r>
    </w:p>
    <w:p w14:paraId="012B0D84"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Crossbred rabbits will be shown only in meat classes and will not be eligible for Champion Commercial Breed</w:t>
      </w:r>
      <w:r>
        <w:rPr>
          <w:color w:val="515151"/>
          <w:sz w:val="22"/>
          <w:szCs w:val="22"/>
        </w:rPr>
        <w:t>.</w:t>
      </w:r>
      <w:r>
        <w:rPr>
          <w:sz w:val="22"/>
          <w:szCs w:val="22"/>
        </w:rPr>
        <w:t xml:space="preserve"> </w:t>
      </w:r>
    </w:p>
    <w:p w14:paraId="6BB234BA"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All rabbits must be tattooed in the LEFT ear</w:t>
      </w:r>
      <w:r>
        <w:rPr>
          <w:color w:val="515151"/>
          <w:sz w:val="22"/>
          <w:szCs w:val="22"/>
        </w:rPr>
        <w:t xml:space="preserve">. </w:t>
      </w:r>
      <w:r>
        <w:rPr>
          <w:color w:val="302F30"/>
          <w:sz w:val="22"/>
          <w:szCs w:val="22"/>
        </w:rPr>
        <w:t>Rabbits shown in meat pen classes must be tattooed by a Tipton County 4-H Rabbit Leader by June 15th</w:t>
      </w:r>
      <w:r>
        <w:rPr>
          <w:color w:val="6D6D6D"/>
          <w:sz w:val="22"/>
          <w:szCs w:val="22"/>
        </w:rPr>
        <w:t>.</w:t>
      </w:r>
      <w:r>
        <w:rPr>
          <w:sz w:val="22"/>
          <w:szCs w:val="22"/>
        </w:rPr>
        <w:t xml:space="preserve"> </w:t>
      </w:r>
    </w:p>
    <w:p w14:paraId="2E9DBC9E"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A rabbit may be shown in only one class.</w:t>
      </w:r>
      <w:r>
        <w:rPr>
          <w:sz w:val="22"/>
          <w:szCs w:val="22"/>
        </w:rPr>
        <w:t xml:space="preserve"> </w:t>
      </w:r>
    </w:p>
    <w:p w14:paraId="7459BA0F"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lastRenderedPageBreak/>
        <w:t>Show breeds and classes will be determined using the State Fair Guidel</w:t>
      </w:r>
      <w:r>
        <w:rPr>
          <w:color w:val="515151"/>
          <w:sz w:val="22"/>
          <w:szCs w:val="22"/>
        </w:rPr>
        <w:t>i</w:t>
      </w:r>
      <w:r>
        <w:rPr>
          <w:color w:val="302F30"/>
          <w:sz w:val="22"/>
          <w:szCs w:val="22"/>
        </w:rPr>
        <w:t>nes for rabbits</w:t>
      </w:r>
      <w:r>
        <w:rPr>
          <w:color w:val="515151"/>
          <w:sz w:val="22"/>
          <w:szCs w:val="22"/>
        </w:rPr>
        <w:t xml:space="preserve">.  </w:t>
      </w:r>
      <w:r>
        <w:rPr>
          <w:color w:val="302F30"/>
          <w:sz w:val="22"/>
          <w:szCs w:val="22"/>
        </w:rPr>
        <w:t>Listings will be available at the Extension Office by April 1</w:t>
      </w:r>
      <w:r>
        <w:rPr>
          <w:color w:val="515151"/>
          <w:sz w:val="22"/>
          <w:szCs w:val="22"/>
        </w:rPr>
        <w:t>.</w:t>
      </w:r>
      <w:r>
        <w:rPr>
          <w:sz w:val="22"/>
          <w:szCs w:val="22"/>
        </w:rPr>
        <w:t xml:space="preserve"> </w:t>
      </w:r>
    </w:p>
    <w:p w14:paraId="3143C849"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Rabbits will be judged by the ARBA Standards (American Rabbit Breeders Association).</w:t>
      </w:r>
      <w:r>
        <w:rPr>
          <w:sz w:val="22"/>
          <w:szCs w:val="22"/>
        </w:rPr>
        <w:t xml:space="preserve"> </w:t>
      </w:r>
    </w:p>
    <w:p w14:paraId="106775A9" w14:textId="77777777" w:rsidR="00103366" w:rsidRDefault="000F5177">
      <w:pPr>
        <w:numPr>
          <w:ilvl w:val="0"/>
          <w:numId w:val="1"/>
        </w:numPr>
        <w:spacing w:before="0" w:after="200" w:line="255" w:lineRule="auto"/>
        <w:ind w:left="720" w:right="164" w:hanging="720"/>
        <w:rPr>
          <w:sz w:val="22"/>
          <w:szCs w:val="22"/>
        </w:rPr>
      </w:pPr>
      <w:r>
        <w:rPr>
          <w:color w:val="302F30"/>
          <w:sz w:val="22"/>
          <w:szCs w:val="22"/>
        </w:rPr>
        <w:t>A Meat Pen is three (3) rabbits of the same breed and variety; each rabbit weighing a minimum of three and a half (3.5) pounds and a maximum of five and a half (5.5) pounds and not over ten weeks of age on the day of the show.</w:t>
      </w:r>
      <w:r>
        <w:rPr>
          <w:sz w:val="22"/>
          <w:szCs w:val="22"/>
        </w:rPr>
        <w:t xml:space="preserve"> </w:t>
      </w:r>
    </w:p>
    <w:p w14:paraId="6C197F67" w14:textId="77777777" w:rsidR="00103366" w:rsidRDefault="000F5177">
      <w:pPr>
        <w:numPr>
          <w:ilvl w:val="0"/>
          <w:numId w:val="1"/>
        </w:numPr>
        <w:spacing w:before="0" w:after="200"/>
        <w:ind w:left="720" w:right="164" w:hanging="720"/>
        <w:rPr>
          <w:sz w:val="22"/>
          <w:szCs w:val="22"/>
        </w:rPr>
      </w:pPr>
      <w:r>
        <w:rPr>
          <w:color w:val="302F30"/>
          <w:sz w:val="22"/>
          <w:szCs w:val="22"/>
        </w:rPr>
        <w:t xml:space="preserve">Ear tattoos may be checked by the superintendent upon arrival at the county </w:t>
      </w:r>
      <w:proofErr w:type="gramStart"/>
      <w:r>
        <w:rPr>
          <w:color w:val="302F30"/>
          <w:sz w:val="22"/>
          <w:szCs w:val="22"/>
        </w:rPr>
        <w:t xml:space="preserve">fair </w:t>
      </w:r>
      <w:r>
        <w:rPr>
          <w:color w:val="6D6D6D"/>
          <w:sz w:val="22"/>
          <w:szCs w:val="22"/>
        </w:rPr>
        <w:t>.</w:t>
      </w:r>
      <w:proofErr w:type="gramEnd"/>
      <w:r>
        <w:rPr>
          <w:sz w:val="22"/>
          <w:szCs w:val="22"/>
        </w:rPr>
        <w:t xml:space="preserve"> </w:t>
      </w:r>
    </w:p>
    <w:p w14:paraId="2939764D" w14:textId="77777777" w:rsidR="00103366" w:rsidRDefault="000F5177">
      <w:pPr>
        <w:spacing w:before="0" w:after="200"/>
        <w:ind w:left="720" w:right="164" w:hanging="720"/>
        <w:rPr>
          <w:color w:val="302F30"/>
          <w:sz w:val="22"/>
          <w:szCs w:val="22"/>
        </w:rPr>
      </w:pPr>
      <w:r>
        <w:rPr>
          <w:color w:val="302F30"/>
          <w:sz w:val="22"/>
          <w:szCs w:val="22"/>
        </w:rPr>
        <w:t xml:space="preserve">13. </w:t>
      </w:r>
      <w:r>
        <w:rPr>
          <w:color w:val="302F30"/>
          <w:sz w:val="22"/>
          <w:szCs w:val="22"/>
        </w:rPr>
        <w:tab/>
        <w:t>Superintendent has the right to refuse entry of diseased rabbits which could endanger healthy rabbits entered as 4-H projects</w:t>
      </w:r>
      <w:r>
        <w:rPr>
          <w:color w:val="515151"/>
          <w:sz w:val="22"/>
          <w:szCs w:val="22"/>
        </w:rPr>
        <w:t>.</w:t>
      </w:r>
      <w:r>
        <w:rPr>
          <w:sz w:val="22"/>
          <w:szCs w:val="22"/>
        </w:rPr>
        <w:t xml:space="preserve"> </w:t>
      </w:r>
    </w:p>
    <w:p w14:paraId="1C7C2065" w14:textId="4DD58178" w:rsidR="00103366" w:rsidRPr="00FD34B6" w:rsidRDefault="000F5177" w:rsidP="00FD34B6">
      <w:pPr>
        <w:spacing w:before="0" w:after="200" w:line="255" w:lineRule="auto"/>
        <w:ind w:left="720" w:right="164" w:hanging="675"/>
        <w:rPr>
          <w:color w:val="302F30"/>
          <w:sz w:val="22"/>
          <w:szCs w:val="22"/>
        </w:rPr>
      </w:pPr>
      <w:r>
        <w:rPr>
          <w:color w:val="302F30"/>
          <w:sz w:val="22"/>
          <w:szCs w:val="22"/>
        </w:rPr>
        <w:t xml:space="preserve">14. </w:t>
      </w:r>
      <w:r>
        <w:rPr>
          <w:color w:val="302F30"/>
          <w:sz w:val="22"/>
          <w:szCs w:val="22"/>
        </w:rPr>
        <w:tab/>
      </w:r>
      <w:r w:rsidR="00FD34B6" w:rsidRPr="00FD34B6">
        <w:rPr>
          <w:color w:val="302F30"/>
          <w:sz w:val="22"/>
          <w:szCs w:val="22"/>
        </w:rPr>
        <w:t>Record sheets are no longer required, but completing the learning activities in the project book is highly encouraged and recommended to enhance the learning experience in this project. If you do not exhibit an animal but would still like to complete the project, you may complete the record sheet and turn it in prior to the first day of the 4-H Fair. You may also complete an educational exhibit (see #1</w:t>
      </w:r>
      <w:r w:rsidR="00FD34B6">
        <w:rPr>
          <w:color w:val="302F30"/>
          <w:sz w:val="22"/>
          <w:szCs w:val="22"/>
        </w:rPr>
        <w:t>6</w:t>
      </w:r>
      <w:r w:rsidR="00FD34B6" w:rsidRPr="00FD34B6">
        <w:rPr>
          <w:color w:val="302F30"/>
          <w:sz w:val="22"/>
          <w:szCs w:val="22"/>
        </w:rPr>
        <w:t xml:space="preserve"> below).</w:t>
      </w:r>
    </w:p>
    <w:p w14:paraId="60F393E9" w14:textId="210387B8" w:rsidR="00103366" w:rsidRDefault="000F5177">
      <w:pPr>
        <w:spacing w:before="0" w:after="200" w:line="255" w:lineRule="auto"/>
        <w:ind w:left="720" w:right="164" w:hanging="720"/>
        <w:rPr>
          <w:sz w:val="22"/>
          <w:szCs w:val="22"/>
        </w:rPr>
      </w:pPr>
      <w:r>
        <w:rPr>
          <w:sz w:val="22"/>
          <w:szCs w:val="22"/>
        </w:rPr>
        <w:t>15.</w:t>
      </w:r>
      <w:r>
        <w:rPr>
          <w:sz w:val="22"/>
          <w:szCs w:val="22"/>
        </w:rPr>
        <w:tab/>
      </w:r>
      <w:r w:rsidR="00E024FB" w:rsidRPr="00306ABA">
        <w:rPr>
          <w:color w:val="000000"/>
          <w:sz w:val="22"/>
          <w:szCs w:val="22"/>
        </w:rPr>
        <w:t>All</w:t>
      </w:r>
      <w:r w:rsidR="00E024FB">
        <w:rPr>
          <w:color w:val="000000"/>
          <w:sz w:val="22"/>
          <w:szCs w:val="22"/>
        </w:rPr>
        <w:t xml:space="preserve"> animal</w:t>
      </w:r>
      <w:r w:rsidR="00E024FB" w:rsidRPr="00306ABA">
        <w:rPr>
          <w:color w:val="000000"/>
          <w:sz w:val="22"/>
          <w:szCs w:val="22"/>
        </w:rPr>
        <w:t xml:space="preserve"> exhibitors</w:t>
      </w:r>
      <w:r w:rsidR="00E024FB">
        <w:rPr>
          <w:color w:val="000000"/>
          <w:sz w:val="22"/>
          <w:szCs w:val="22"/>
        </w:rPr>
        <w:t xml:space="preserve"> (beef, goat, poultry, rabbit, sheep, swine)</w:t>
      </w:r>
      <w:r w:rsidR="00E024FB" w:rsidRPr="00306ABA">
        <w:rPr>
          <w:color w:val="000000"/>
          <w:sz w:val="22"/>
          <w:szCs w:val="22"/>
        </w:rPr>
        <w:t xml:space="preserve"> are required to complete Youth for the Quality Care of Animals (YQCA) OR Indiana 4-H Quality Livestock Care (4-HQLC) each year. YQCA can be completed online at https://yqcaprogram.org for $12. YQCA is recommended if you plan to show at any open or large national shows. Indiana 4-H is no longer affiliated with YQCA- any questions need to be referred to YQCA. 4-HQLC will be offered in-person a few times before the fair</w:t>
      </w:r>
      <w:r w:rsidR="00E024FB">
        <w:rPr>
          <w:color w:val="000000"/>
          <w:sz w:val="22"/>
          <w:szCs w:val="22"/>
        </w:rPr>
        <w:t xml:space="preserve">. </w:t>
      </w:r>
      <w:r w:rsidR="00E024FB" w:rsidRPr="00306ABA">
        <w:rPr>
          <w:color w:val="000000"/>
          <w:sz w:val="22"/>
          <w:szCs w:val="22"/>
        </w:rPr>
        <w:t>Register through 4-H Online. Either training will be accepted at any Indiana 4-H Show.</w:t>
      </w:r>
    </w:p>
    <w:p w14:paraId="7B7E4DF2" w14:textId="77777777" w:rsidR="00103366" w:rsidRDefault="000F5177">
      <w:pPr>
        <w:pBdr>
          <w:top w:val="nil"/>
          <w:left w:val="nil"/>
          <w:bottom w:val="nil"/>
          <w:right w:val="nil"/>
          <w:between w:val="nil"/>
        </w:pBdr>
        <w:spacing w:after="200"/>
        <w:ind w:left="720" w:hanging="720"/>
        <w:rPr>
          <w:sz w:val="22"/>
          <w:szCs w:val="22"/>
        </w:rPr>
      </w:pPr>
      <w:bookmarkStart w:id="0" w:name="_heading=h.1qf3h118g0x" w:colFirst="0" w:colLast="0"/>
      <w:bookmarkEnd w:id="0"/>
      <w:r>
        <w:rPr>
          <w:sz w:val="22"/>
          <w:szCs w:val="22"/>
        </w:rPr>
        <w:t xml:space="preserve">16. </w:t>
      </w:r>
      <w:r>
        <w:rPr>
          <w:sz w:val="22"/>
          <w:szCs w:val="22"/>
        </w:rPr>
        <w:tab/>
        <w:t>An exhibitor may choose to exhibit an educational rabbit poster or notebook. Please see the guidelines for Animal Education. There is one Rabbit Education ISF entry for each division.</w:t>
      </w:r>
    </w:p>
    <w:p w14:paraId="37814A3B" w14:textId="77777777" w:rsidR="00103366" w:rsidRDefault="000F5177">
      <w:pPr>
        <w:ind w:left="630" w:hanging="630"/>
        <w:rPr>
          <w:color w:val="000000"/>
          <w:sz w:val="22"/>
          <w:szCs w:val="22"/>
        </w:rPr>
      </w:pPr>
      <w:r>
        <w:rPr>
          <w:color w:val="000000"/>
          <w:sz w:val="22"/>
          <w:szCs w:val="22"/>
        </w:rPr>
        <w:t> </w:t>
      </w:r>
    </w:p>
    <w:p w14:paraId="76098316" w14:textId="77777777" w:rsidR="00103366" w:rsidRDefault="00103366">
      <w:pPr>
        <w:ind w:left="0"/>
        <w:rPr>
          <w:sz w:val="22"/>
          <w:szCs w:val="22"/>
        </w:rPr>
      </w:pPr>
    </w:p>
    <w:sectPr w:rsidR="00103366">
      <w:footerReference w:type="default" r:id="rId9"/>
      <w:headerReference w:type="first" r:id="rId10"/>
      <w:footerReference w:type="first" r:id="rId11"/>
      <w:pgSz w:w="12240" w:h="15840"/>
      <w:pgMar w:top="2160"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E16C" w14:textId="77777777" w:rsidR="00CE786F" w:rsidRDefault="000F5177">
      <w:pPr>
        <w:spacing w:before="0" w:after="0"/>
      </w:pPr>
      <w:r>
        <w:separator/>
      </w:r>
    </w:p>
  </w:endnote>
  <w:endnote w:type="continuationSeparator" w:id="0">
    <w:p w14:paraId="1530F305" w14:textId="77777777" w:rsidR="00CE786F" w:rsidRDefault="000F51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Franklin Medium">
    <w:altName w:val="Libre Franklin Medium"/>
    <w:charset w:val="00"/>
    <w:family w:val="auto"/>
    <w:pitch w:val="variable"/>
    <w:sig w:usb0="A00000FF" w:usb1="4000205B"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82EB" w14:textId="77777777" w:rsidR="00103366" w:rsidRDefault="000F5177">
    <w:pPr>
      <w:pBdr>
        <w:top w:val="nil"/>
        <w:left w:val="nil"/>
        <w:bottom w:val="nil"/>
        <w:right w:val="nil"/>
        <w:between w:val="nil"/>
      </w:pBdr>
      <w:tabs>
        <w:tab w:val="center" w:pos="4320"/>
        <w:tab w:val="right" w:pos="8640"/>
      </w:tabs>
      <w:ind w:left="187" w:right="0"/>
      <w:rPr>
        <w:rFonts w:ascii="Libre Franklin Medium" w:eastAsia="Libre Franklin Medium" w:hAnsi="Libre Franklin Medium" w:cs="Libre Franklin Medium"/>
        <w:color w:val="000000"/>
        <w:sz w:val="15"/>
        <w:szCs w:val="15"/>
      </w:rPr>
    </w:pPr>
    <w:r>
      <w:rPr>
        <w:rFonts w:ascii="Times New Roman" w:eastAsia="Times New Roman" w:hAnsi="Times New Roman" w:cs="Times New Roman"/>
        <w:color w:val="000000"/>
        <w:sz w:val="15"/>
        <w:szCs w:val="15"/>
      </w:rPr>
      <w:t xml:space="preserve">Page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PAGE</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r>
      <w:rPr>
        <w:rFonts w:ascii="Times New Roman" w:eastAsia="Times New Roman" w:hAnsi="Times New Roman" w:cs="Times New Roman"/>
        <w:color w:val="000000"/>
        <w:sz w:val="15"/>
        <w:szCs w:val="15"/>
      </w:rPr>
      <w:t xml:space="preserve"> of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NUMPAGES</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22BB" w14:textId="799D069E" w:rsidR="00103366" w:rsidRDefault="000F5177">
    <w:pPr>
      <w:pBdr>
        <w:top w:val="nil"/>
        <w:left w:val="single" w:sz="8" w:space="6" w:color="CFB991"/>
        <w:bottom w:val="nil"/>
        <w:right w:val="nil"/>
        <w:between w:val="nil"/>
      </w:pBdr>
      <w:tabs>
        <w:tab w:val="center" w:pos="4320"/>
        <w:tab w:val="right" w:pos="8640"/>
      </w:tabs>
      <w:spacing w:before="0" w:after="0"/>
      <w:ind w:left="187" w:right="0"/>
      <w:rPr>
        <w:rFonts w:ascii="Libre Franklin Medium" w:eastAsia="Libre Franklin Medium" w:hAnsi="Libre Franklin Medium" w:cs="Libre Franklin Medium"/>
        <w:color w:val="000000"/>
        <w:sz w:val="15"/>
        <w:szCs w:val="15"/>
      </w:rPr>
    </w:pPr>
    <w:r>
      <w:rPr>
        <w:rFonts w:ascii="Libre Franklin Medium" w:eastAsia="Libre Franklin Medium" w:hAnsi="Libre Franklin Medium" w:cs="Libre Franklin Medium"/>
        <w:color w:val="000000"/>
        <w:sz w:val="15"/>
        <w:szCs w:val="15"/>
      </w:rPr>
      <w:t>Purdue University Extension – 4-H Youth Development</w:t>
    </w:r>
    <w:r>
      <w:rPr>
        <w:rFonts w:ascii="Libre Franklin Medium" w:eastAsia="Libre Franklin Medium" w:hAnsi="Libre Franklin Medium" w:cs="Libre Franklin Medium"/>
        <w:color w:val="000000"/>
        <w:sz w:val="15"/>
        <w:szCs w:val="15"/>
      </w:rPr>
      <w:tab/>
    </w:r>
    <w:r>
      <w:rPr>
        <w:rFonts w:ascii="Libre Franklin Medium" w:eastAsia="Libre Franklin Medium" w:hAnsi="Libre Franklin Medium" w:cs="Libre Franklin Medium"/>
        <w:color w:val="000000"/>
        <w:sz w:val="15"/>
        <w:szCs w:val="15"/>
      </w:rPr>
      <w:tab/>
      <w:t>Updated [</w:t>
    </w:r>
    <w:r w:rsidR="00FD34B6">
      <w:rPr>
        <w:rFonts w:ascii="Libre Franklin Medium" w:eastAsia="Libre Franklin Medium" w:hAnsi="Libre Franklin Medium" w:cs="Libre Franklin Medium"/>
        <w:color w:val="000000"/>
        <w:sz w:val="15"/>
        <w:szCs w:val="15"/>
      </w:rPr>
      <w:t>2</w:t>
    </w:r>
    <w:r w:rsidR="00E024FB">
      <w:rPr>
        <w:rFonts w:ascii="Libre Franklin Medium" w:eastAsia="Libre Franklin Medium" w:hAnsi="Libre Franklin Medium" w:cs="Libre Franklin Medium"/>
        <w:color w:val="000000"/>
        <w:sz w:val="15"/>
        <w:szCs w:val="15"/>
      </w:rPr>
      <w:t>/202</w:t>
    </w:r>
    <w:r w:rsidR="003B19F8">
      <w:rPr>
        <w:rFonts w:ascii="Libre Franklin Medium" w:eastAsia="Libre Franklin Medium" w:hAnsi="Libre Franklin Medium" w:cs="Libre Franklin Medium"/>
        <w:color w:val="000000"/>
        <w:sz w:val="15"/>
        <w:szCs w:val="15"/>
      </w:rPr>
      <w:t>6</w:t>
    </w:r>
    <w:r>
      <w:rPr>
        <w:rFonts w:ascii="Libre Franklin Medium" w:eastAsia="Libre Franklin Medium" w:hAnsi="Libre Franklin Medium" w:cs="Libre Franklin Medium"/>
        <w:color w:val="000000"/>
        <w:sz w:val="15"/>
        <w:szCs w:val="15"/>
      </w:rPr>
      <w:t>] by Tipton County 4-H Council</w:t>
    </w:r>
  </w:p>
  <w:p w14:paraId="4A964D8E" w14:textId="77777777" w:rsidR="00103366" w:rsidRDefault="000F5177">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 xml:space="preserve">Agricultural Administration Building </w:t>
    </w:r>
    <w:r>
      <w:rPr>
        <w:rFonts w:ascii="Libre Franklin" w:eastAsia="Libre Franklin" w:hAnsi="Libre Franklin" w:cs="Libre Franklin"/>
        <w:color w:val="000000"/>
        <w:sz w:val="15"/>
        <w:szCs w:val="15"/>
      </w:rPr>
      <w:tab/>
    </w:r>
    <w:r>
      <w:rPr>
        <w:rFonts w:ascii="Libre Franklin" w:eastAsia="Libre Franklin" w:hAnsi="Libre Franklin" w:cs="Libre Franklin"/>
        <w:color w:val="000000"/>
        <w:sz w:val="15"/>
        <w:szCs w:val="15"/>
      </w:rPr>
      <w:tab/>
      <w:t xml:space="preserve">Page </w:t>
    </w:r>
    <w:r>
      <w:rPr>
        <w:rFonts w:ascii="Libre Franklin" w:eastAsia="Libre Franklin" w:hAnsi="Libre Franklin" w:cs="Libre Franklin"/>
        <w:color w:val="000000"/>
        <w:sz w:val="15"/>
        <w:szCs w:val="15"/>
      </w:rPr>
      <w:fldChar w:fldCharType="begin"/>
    </w:r>
    <w:r>
      <w:rPr>
        <w:rFonts w:ascii="Libre Franklin" w:eastAsia="Libre Franklin" w:hAnsi="Libre Franklin" w:cs="Libre Franklin"/>
        <w:color w:val="000000"/>
        <w:sz w:val="15"/>
        <w:szCs w:val="15"/>
      </w:rPr>
      <w:instrText>PAGE</w:instrText>
    </w:r>
    <w:r>
      <w:rPr>
        <w:rFonts w:ascii="Libre Franklin" w:eastAsia="Libre Franklin" w:hAnsi="Libre Franklin" w:cs="Libre Franklin"/>
        <w:color w:val="000000"/>
        <w:sz w:val="15"/>
        <w:szCs w:val="15"/>
      </w:rPr>
      <w:fldChar w:fldCharType="separate"/>
    </w:r>
    <w:r>
      <w:rPr>
        <w:rFonts w:ascii="Libre Franklin" w:eastAsia="Libre Franklin" w:hAnsi="Libre Franklin" w:cs="Libre Franklin"/>
        <w:noProof/>
        <w:color w:val="000000"/>
        <w:sz w:val="15"/>
        <w:szCs w:val="15"/>
      </w:rPr>
      <w:t>1</w:t>
    </w:r>
    <w:r>
      <w:rPr>
        <w:rFonts w:ascii="Libre Franklin" w:eastAsia="Libre Franklin" w:hAnsi="Libre Franklin" w:cs="Libre Franklin"/>
        <w:color w:val="000000"/>
        <w:sz w:val="15"/>
        <w:szCs w:val="15"/>
      </w:rPr>
      <w:fldChar w:fldCharType="end"/>
    </w:r>
    <w:r>
      <w:rPr>
        <w:rFonts w:ascii="Libre Franklin" w:eastAsia="Libre Franklin" w:hAnsi="Libre Franklin" w:cs="Libre Franklin"/>
        <w:color w:val="000000"/>
        <w:sz w:val="15"/>
        <w:szCs w:val="15"/>
      </w:rPr>
      <w:t xml:space="preserve"> of 1</w:t>
    </w:r>
  </w:p>
  <w:p w14:paraId="032A1077" w14:textId="77777777" w:rsidR="00103366" w:rsidRDefault="000F5177">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615 West State Street, West Lafayette, IN, 47907</w:t>
    </w:r>
  </w:p>
  <w:p w14:paraId="7FC64A77" w14:textId="77777777" w:rsidR="00103366" w:rsidRDefault="000F5177">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765-494-8435 - extension.purdue.edu/4h</w:t>
    </w:r>
  </w:p>
  <w:p w14:paraId="7523C1FF" w14:textId="77777777" w:rsidR="00103366" w:rsidRDefault="000F5177">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D209" w14:textId="77777777" w:rsidR="00CE786F" w:rsidRDefault="000F5177">
      <w:pPr>
        <w:spacing w:before="0" w:after="0"/>
      </w:pPr>
      <w:r>
        <w:separator/>
      </w:r>
    </w:p>
  </w:footnote>
  <w:footnote w:type="continuationSeparator" w:id="0">
    <w:p w14:paraId="01BFDFEA" w14:textId="77777777" w:rsidR="00CE786F" w:rsidRDefault="000F51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261B" w14:textId="77777777" w:rsidR="00103366" w:rsidRDefault="000F5177">
    <w:pPr>
      <w:pBdr>
        <w:top w:val="nil"/>
        <w:left w:val="nil"/>
        <w:bottom w:val="nil"/>
        <w:right w:val="nil"/>
        <w:between w:val="nil"/>
      </w:pBdr>
      <w:tabs>
        <w:tab w:val="center" w:pos="4320"/>
        <w:tab w:val="right" w:pos="8640"/>
      </w:tabs>
      <w:ind w:left="187" w:right="0"/>
      <w:rPr>
        <w:color w:val="000000"/>
      </w:rPr>
    </w:pPr>
    <w:r>
      <w:rPr>
        <w:noProof/>
        <w:color w:val="000000"/>
      </w:rPr>
      <w:drawing>
        <wp:inline distT="0" distB="0" distL="0" distR="0" wp14:anchorId="696DFBA0" wp14:editId="3B5B20A3">
          <wp:extent cx="4324206" cy="460859"/>
          <wp:effectExtent l="0" t="0" r="0" b="0"/>
          <wp:docPr id="4" name="image1.png" descr="Purdue Extension Indiana 4-H logo"/>
          <wp:cNvGraphicFramePr/>
          <a:graphic xmlns:a="http://schemas.openxmlformats.org/drawingml/2006/main">
            <a:graphicData uri="http://schemas.openxmlformats.org/drawingml/2006/picture">
              <pic:pic xmlns:pic="http://schemas.openxmlformats.org/drawingml/2006/picture">
                <pic:nvPicPr>
                  <pic:cNvPr id="0" name="image1.png" descr="Purdue Extension Indiana 4-H logo"/>
                  <pic:cNvPicPr preferRelativeResize="0"/>
                </pic:nvPicPr>
                <pic:blipFill>
                  <a:blip r:embed="rId1"/>
                  <a:srcRect/>
                  <a:stretch>
                    <a:fillRect/>
                  </a:stretch>
                </pic:blipFill>
                <pic:spPr>
                  <a:xfrm>
                    <a:off x="0" y="0"/>
                    <a:ext cx="4324206" cy="4608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01C00"/>
    <w:multiLevelType w:val="multilevel"/>
    <w:tmpl w:val="D03632FE"/>
    <w:lvl w:ilvl="0">
      <w:start w:val="1"/>
      <w:numFmt w:val="decimal"/>
      <w:lvlText w:val="%1."/>
      <w:lvlJc w:val="left"/>
      <w:pPr>
        <w:ind w:left="720" w:hanging="675"/>
      </w:pPr>
      <w:rPr>
        <w:rFonts w:ascii="Georgia" w:eastAsia="Georgia" w:hAnsi="Georgia" w:cs="Georgia"/>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550B64"/>
    <w:multiLevelType w:val="multilevel"/>
    <w:tmpl w:val="0868D488"/>
    <w:lvl w:ilvl="0">
      <w:start w:val="1"/>
      <w:numFmt w:val="decimal"/>
      <w:lvlText w:val="%1."/>
      <w:lvlJc w:val="left"/>
      <w:pPr>
        <w:ind w:left="919" w:hanging="919"/>
      </w:pPr>
      <w:rPr>
        <w:rFonts w:ascii="Georgia" w:eastAsia="Arial" w:hAnsi="Georgia" w:cs="Arial" w:hint="default"/>
        <w:b w:val="0"/>
        <w:i w:val="0"/>
        <w:strike w:val="0"/>
        <w:color w:val="302F30"/>
        <w:sz w:val="22"/>
        <w:szCs w:val="22"/>
        <w:u w:val="none"/>
        <w:shd w:val="clear" w:color="auto" w:fill="auto"/>
        <w:vertAlign w:val="baseline"/>
      </w:rPr>
    </w:lvl>
    <w:lvl w:ilvl="1">
      <w:start w:val="1"/>
      <w:numFmt w:val="lowerLetter"/>
      <w:lvlText w:val="%2"/>
      <w:lvlJc w:val="left"/>
      <w:pPr>
        <w:ind w:left="1660" w:hanging="1660"/>
      </w:pPr>
      <w:rPr>
        <w:rFonts w:ascii="Arial" w:eastAsia="Arial" w:hAnsi="Arial" w:cs="Arial"/>
        <w:b w:val="0"/>
        <w:i w:val="0"/>
        <w:strike w:val="0"/>
        <w:color w:val="302F30"/>
        <w:sz w:val="18"/>
        <w:szCs w:val="18"/>
        <w:u w:val="none"/>
        <w:shd w:val="clear" w:color="auto" w:fill="auto"/>
        <w:vertAlign w:val="baseline"/>
      </w:rPr>
    </w:lvl>
    <w:lvl w:ilvl="2">
      <w:start w:val="1"/>
      <w:numFmt w:val="lowerRoman"/>
      <w:lvlText w:val="%3"/>
      <w:lvlJc w:val="left"/>
      <w:pPr>
        <w:ind w:left="2380" w:hanging="2380"/>
      </w:pPr>
      <w:rPr>
        <w:rFonts w:ascii="Arial" w:eastAsia="Arial" w:hAnsi="Arial" w:cs="Arial"/>
        <w:b w:val="0"/>
        <w:i w:val="0"/>
        <w:strike w:val="0"/>
        <w:color w:val="302F30"/>
        <w:sz w:val="18"/>
        <w:szCs w:val="18"/>
        <w:u w:val="none"/>
        <w:shd w:val="clear" w:color="auto" w:fill="auto"/>
        <w:vertAlign w:val="baseline"/>
      </w:rPr>
    </w:lvl>
    <w:lvl w:ilvl="3">
      <w:start w:val="1"/>
      <w:numFmt w:val="decimal"/>
      <w:lvlText w:val="%4"/>
      <w:lvlJc w:val="left"/>
      <w:pPr>
        <w:ind w:left="3100" w:hanging="3100"/>
      </w:pPr>
      <w:rPr>
        <w:rFonts w:ascii="Arial" w:eastAsia="Arial" w:hAnsi="Arial" w:cs="Arial"/>
        <w:b w:val="0"/>
        <w:i w:val="0"/>
        <w:strike w:val="0"/>
        <w:color w:val="302F30"/>
        <w:sz w:val="18"/>
        <w:szCs w:val="18"/>
        <w:u w:val="none"/>
        <w:shd w:val="clear" w:color="auto" w:fill="auto"/>
        <w:vertAlign w:val="baseline"/>
      </w:rPr>
    </w:lvl>
    <w:lvl w:ilvl="4">
      <w:start w:val="1"/>
      <w:numFmt w:val="lowerLetter"/>
      <w:lvlText w:val="%5"/>
      <w:lvlJc w:val="left"/>
      <w:pPr>
        <w:ind w:left="3820" w:hanging="3820"/>
      </w:pPr>
      <w:rPr>
        <w:rFonts w:ascii="Arial" w:eastAsia="Arial" w:hAnsi="Arial" w:cs="Arial"/>
        <w:b w:val="0"/>
        <w:i w:val="0"/>
        <w:strike w:val="0"/>
        <w:color w:val="302F30"/>
        <w:sz w:val="18"/>
        <w:szCs w:val="18"/>
        <w:u w:val="none"/>
        <w:shd w:val="clear" w:color="auto" w:fill="auto"/>
        <w:vertAlign w:val="baseline"/>
      </w:rPr>
    </w:lvl>
    <w:lvl w:ilvl="5">
      <w:start w:val="1"/>
      <w:numFmt w:val="lowerRoman"/>
      <w:lvlText w:val="%6"/>
      <w:lvlJc w:val="left"/>
      <w:pPr>
        <w:ind w:left="4540" w:hanging="4540"/>
      </w:pPr>
      <w:rPr>
        <w:rFonts w:ascii="Arial" w:eastAsia="Arial" w:hAnsi="Arial" w:cs="Arial"/>
        <w:b w:val="0"/>
        <w:i w:val="0"/>
        <w:strike w:val="0"/>
        <w:color w:val="302F30"/>
        <w:sz w:val="18"/>
        <w:szCs w:val="18"/>
        <w:u w:val="none"/>
        <w:shd w:val="clear" w:color="auto" w:fill="auto"/>
        <w:vertAlign w:val="baseline"/>
      </w:rPr>
    </w:lvl>
    <w:lvl w:ilvl="6">
      <w:start w:val="1"/>
      <w:numFmt w:val="decimal"/>
      <w:lvlText w:val="%7"/>
      <w:lvlJc w:val="left"/>
      <w:pPr>
        <w:ind w:left="5260" w:hanging="5260"/>
      </w:pPr>
      <w:rPr>
        <w:rFonts w:ascii="Arial" w:eastAsia="Arial" w:hAnsi="Arial" w:cs="Arial"/>
        <w:b w:val="0"/>
        <w:i w:val="0"/>
        <w:strike w:val="0"/>
        <w:color w:val="302F30"/>
        <w:sz w:val="18"/>
        <w:szCs w:val="18"/>
        <w:u w:val="none"/>
        <w:shd w:val="clear" w:color="auto" w:fill="auto"/>
        <w:vertAlign w:val="baseline"/>
      </w:rPr>
    </w:lvl>
    <w:lvl w:ilvl="7">
      <w:start w:val="1"/>
      <w:numFmt w:val="lowerLetter"/>
      <w:lvlText w:val="%8"/>
      <w:lvlJc w:val="left"/>
      <w:pPr>
        <w:ind w:left="5980" w:hanging="5980"/>
      </w:pPr>
      <w:rPr>
        <w:rFonts w:ascii="Arial" w:eastAsia="Arial" w:hAnsi="Arial" w:cs="Arial"/>
        <w:b w:val="0"/>
        <w:i w:val="0"/>
        <w:strike w:val="0"/>
        <w:color w:val="302F30"/>
        <w:sz w:val="18"/>
        <w:szCs w:val="18"/>
        <w:u w:val="none"/>
        <w:shd w:val="clear" w:color="auto" w:fill="auto"/>
        <w:vertAlign w:val="baseline"/>
      </w:rPr>
    </w:lvl>
    <w:lvl w:ilvl="8">
      <w:start w:val="1"/>
      <w:numFmt w:val="lowerRoman"/>
      <w:lvlText w:val="%9"/>
      <w:lvlJc w:val="left"/>
      <w:pPr>
        <w:ind w:left="6700" w:hanging="6700"/>
      </w:pPr>
      <w:rPr>
        <w:rFonts w:ascii="Arial" w:eastAsia="Arial" w:hAnsi="Arial" w:cs="Arial"/>
        <w:b w:val="0"/>
        <w:i w:val="0"/>
        <w:strike w:val="0"/>
        <w:color w:val="302F30"/>
        <w:sz w:val="18"/>
        <w:szCs w:val="18"/>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366"/>
    <w:rsid w:val="000F5177"/>
    <w:rsid w:val="00103366"/>
    <w:rsid w:val="003B19F8"/>
    <w:rsid w:val="00CE786F"/>
    <w:rsid w:val="00E024FB"/>
    <w:rsid w:val="00FD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0883"/>
  <w15:docId w15:val="{61BEB65A-9114-4727-A856-1CD35B18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18"/>
        <w:szCs w:val="18"/>
        <w:lang w:val="en-US" w:eastAsia="en-US" w:bidi="ar-SA"/>
      </w:rPr>
    </w:rPrDefault>
    <w:pPrDefault>
      <w:pPr>
        <w:spacing w:before="120" w:after="120"/>
        <w:ind w:left="1584"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semiHidden/>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semiHidden/>
    <w:unhideWhenUsed/>
    <w:qFormat/>
    <w:rsid w:val="00324F27"/>
    <w:pPr>
      <w:keepNext/>
      <w:keepLines/>
      <w:spacing w:after="0"/>
      <w:outlineLvl w:val="2"/>
    </w:pPr>
    <w:rPr>
      <w:rFonts w:eastAsiaTheme="majorEastAsia" w:cstheme="majorBidi"/>
      <w:b/>
      <w:color w:val="000000" w:themeColor="text1"/>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329F5"/>
    <w:rPr>
      <w:color w:val="605E5C"/>
      <w:shd w:val="clear" w:color="auto" w:fill="E1DFDD"/>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dianastatefai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1LH85L3rHtYgsCUB8256AmefDg==">AMUW2mW0SvS4Ye25Ndags+o7tjDcgowN+afcM1ftiO23xN+KxHAu0NqXU0WXS4NXeFs3PRfJTj3VbyY7X6QUp48mdZ8VvfuG7a8F5QlRi+gqntcTrvqQYNDWAKBzjWn7agj7wRYD+tzfD0asLaOPOPm0E77Hc0w4FKgegBto8Cn+LcndEg/lLDChwcJY/uBzXHNTWsT0eXcCNlQZaKZspq+FeH6fK61tp8HKXuo4JKujZ/37lLKtmT7UKxf4Ci3kGyBFHhk0QApIAirgmYZlR+7kAi4FUcwakLQnnWDi/NuUokoANv5FCw+yIY78l+EoXYwudlxPLt1FBK2dcQTCgsCuLtPsMko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Carrell, Tony</dc:creator>
  <cp:lastModifiedBy>Brian M Howell</cp:lastModifiedBy>
  <cp:revision>2</cp:revision>
  <dcterms:created xsi:type="dcterms:W3CDTF">2026-03-05T17:01:00Z</dcterms:created>
  <dcterms:modified xsi:type="dcterms:W3CDTF">2026-03-05T17:01:00Z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