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3C38" w14:textId="77777777" w:rsidR="002A18F1" w:rsidRDefault="00731AFA">
      <w:pPr>
        <w:pStyle w:val="Heading1"/>
        <w:ind w:left="0"/>
        <w:rPr>
          <w:color w:val="000000"/>
        </w:rPr>
      </w:pPr>
      <w:r>
        <w:rPr>
          <w:color w:val="000000"/>
        </w:rPr>
        <w:t xml:space="preserve">Project Title: </w:t>
      </w:r>
      <w:r>
        <w:t>Swine</w:t>
      </w:r>
    </w:p>
    <w:p w14:paraId="5EA219FE" w14:textId="77777777" w:rsidR="002A18F1" w:rsidRDefault="00731AFA">
      <w:pPr>
        <w:ind w:left="0"/>
      </w:pPr>
      <w:r>
        <w:rPr>
          <w:color w:val="000000"/>
          <w:sz w:val="32"/>
          <w:szCs w:val="32"/>
        </w:rPr>
        <w:t>Description:</w:t>
      </w:r>
      <w:r>
        <w:t xml:space="preserve"> </w:t>
      </w:r>
    </w:p>
    <w:p w14:paraId="0BCC039D" w14:textId="77777777" w:rsidR="002A18F1" w:rsidRDefault="00731AFA">
      <w:pPr>
        <w:ind w:left="0" w:firstLine="720"/>
        <w:rPr>
          <w:sz w:val="22"/>
          <w:szCs w:val="22"/>
        </w:rPr>
      </w:pPr>
      <w:r>
        <w:rPr>
          <w:sz w:val="22"/>
          <w:szCs w:val="22"/>
        </w:rPr>
        <w:t>Allows youth to learn life skills and grow in project knowledge while raising pigs for breeding or market.</w:t>
      </w:r>
    </w:p>
    <w:p w14:paraId="2CB34573" w14:textId="77777777" w:rsidR="002A18F1" w:rsidRDefault="00731AFA">
      <w:pPr>
        <w:ind w:left="0"/>
        <w:rPr>
          <w:color w:val="000000"/>
          <w:sz w:val="32"/>
          <w:szCs w:val="32"/>
        </w:rPr>
      </w:pPr>
      <w:r>
        <w:rPr>
          <w:color w:val="000000"/>
          <w:sz w:val="32"/>
          <w:szCs w:val="32"/>
        </w:rPr>
        <w:t>State Fair Entries:</w:t>
      </w:r>
    </w:p>
    <w:p w14:paraId="747C1515" w14:textId="48A2C868" w:rsidR="002A18F1" w:rsidRDefault="00731AFA">
      <w:pPr>
        <w:ind w:left="0" w:firstLine="630"/>
        <w:rPr>
          <w:color w:val="000000"/>
          <w:sz w:val="22"/>
          <w:szCs w:val="22"/>
        </w:rPr>
      </w:pPr>
      <w:r>
        <w:rPr>
          <w:color w:val="000000"/>
          <w:sz w:val="22"/>
          <w:szCs w:val="22"/>
        </w:rPr>
        <w:t xml:space="preserve">Open. Visit </w:t>
      </w:r>
      <w:hyperlink r:id="rId8">
        <w:r>
          <w:rPr>
            <w:color w:val="0563C1"/>
            <w:sz w:val="22"/>
            <w:szCs w:val="22"/>
            <w:u w:val="single"/>
          </w:rPr>
          <w:t>www.indianastatefair.com</w:t>
        </w:r>
      </w:hyperlink>
      <w:r>
        <w:rPr>
          <w:color w:val="000000"/>
          <w:sz w:val="22"/>
          <w:szCs w:val="22"/>
        </w:rPr>
        <w:t xml:space="preserve"> for information. Exhibitor’s Corner opens in the spring. If there is any chance you will exhibit at the Indiana State Fair (ISF), be sure to check the appropriate box in the animal’s 4-H Online enrollment page. Checking this box does NOT enter you for the ISF, but it will carry the animal’s information into the ISF entry system.</w:t>
      </w:r>
      <w:r w:rsidR="004103D9">
        <w:rPr>
          <w:color w:val="000000"/>
          <w:sz w:val="22"/>
          <w:szCs w:val="22"/>
        </w:rPr>
        <w:t xml:space="preserve"> Indiana State Fair Entry period: May 16-July 1. </w:t>
      </w:r>
    </w:p>
    <w:p w14:paraId="0D56BA84" w14:textId="18D8CE65" w:rsidR="002A18F1" w:rsidRPr="00576533" w:rsidRDefault="00731AFA" w:rsidP="00576533">
      <w:pPr>
        <w:ind w:left="0"/>
        <w:rPr>
          <w:color w:val="000000"/>
          <w:sz w:val="32"/>
          <w:szCs w:val="32"/>
        </w:rPr>
      </w:pPr>
      <w:r>
        <w:rPr>
          <w:color w:val="000000"/>
          <w:sz w:val="32"/>
          <w:szCs w:val="32"/>
        </w:rPr>
        <w:t>Exhibit Guidelines:</w:t>
      </w:r>
    </w:p>
    <w:tbl>
      <w:tblPr>
        <w:tblStyle w:val="a1"/>
        <w:tblW w:w="4451" w:type="dxa"/>
        <w:jc w:val="center"/>
        <w:tblLayout w:type="fixed"/>
        <w:tblLook w:val="0400" w:firstRow="0" w:lastRow="0" w:firstColumn="0" w:lastColumn="0" w:noHBand="0" w:noVBand="1"/>
      </w:tblPr>
      <w:tblGrid>
        <w:gridCol w:w="2775"/>
        <w:gridCol w:w="1676"/>
      </w:tblGrid>
      <w:tr w:rsidR="00AC4CC4" w14:paraId="62718988" w14:textId="77777777" w:rsidTr="00AC4CC4">
        <w:trPr>
          <w:trHeight w:val="379"/>
          <w:jc w:val="center"/>
        </w:trPr>
        <w:tc>
          <w:tcPr>
            <w:tcW w:w="2775"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533E1D3D"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Division</w:t>
            </w:r>
            <w:r>
              <w:rPr>
                <w:rFonts w:ascii="Arial" w:eastAsia="Arial" w:hAnsi="Arial" w:cs="Arial"/>
                <w:color w:val="000000"/>
                <w:sz w:val="20"/>
                <w:szCs w:val="20"/>
              </w:rPr>
              <w:t> </w:t>
            </w:r>
          </w:p>
        </w:tc>
        <w:tc>
          <w:tcPr>
            <w:tcW w:w="1676" w:type="dxa"/>
            <w:tcBorders>
              <w:top w:val="single" w:sz="8" w:space="0" w:color="000000"/>
              <w:left w:val="single" w:sz="8" w:space="0" w:color="000000"/>
              <w:right w:val="single" w:sz="8" w:space="0" w:color="000000"/>
            </w:tcBorders>
            <w:tcMar>
              <w:top w:w="0" w:type="dxa"/>
              <w:left w:w="118" w:type="dxa"/>
              <w:bottom w:w="0" w:type="dxa"/>
              <w:right w:w="115" w:type="dxa"/>
            </w:tcMar>
            <w:vAlign w:val="bottom"/>
          </w:tcPr>
          <w:p w14:paraId="10F48B59"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b/>
                <w:color w:val="000000"/>
                <w:sz w:val="20"/>
                <w:szCs w:val="20"/>
              </w:rPr>
              <w:t>Project Book</w:t>
            </w:r>
            <w:r>
              <w:rPr>
                <w:rFonts w:ascii="Arial" w:eastAsia="Arial" w:hAnsi="Arial" w:cs="Arial"/>
                <w:color w:val="000000"/>
                <w:sz w:val="20"/>
                <w:szCs w:val="20"/>
              </w:rPr>
              <w:t> </w:t>
            </w:r>
          </w:p>
        </w:tc>
      </w:tr>
      <w:tr w:rsidR="00AC4CC4" w14:paraId="0717C035" w14:textId="77777777" w:rsidTr="00AC4CC4">
        <w:trPr>
          <w:trHeight w:val="257"/>
          <w:jc w:val="center"/>
        </w:trPr>
        <w:tc>
          <w:tcPr>
            <w:tcW w:w="2775" w:type="dxa"/>
            <w:tcBorders>
              <w:left w:val="single" w:sz="8" w:space="0" w:color="000000"/>
              <w:right w:val="single" w:sz="8" w:space="0" w:color="000000"/>
            </w:tcBorders>
            <w:tcMar>
              <w:top w:w="0" w:type="dxa"/>
              <w:left w:w="118" w:type="dxa"/>
              <w:bottom w:w="0" w:type="dxa"/>
              <w:right w:w="115" w:type="dxa"/>
            </w:tcMar>
          </w:tcPr>
          <w:p w14:paraId="38B60A5D"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Beginner (grades 3 - 5) </w:t>
            </w:r>
          </w:p>
        </w:tc>
        <w:tc>
          <w:tcPr>
            <w:tcW w:w="1676" w:type="dxa"/>
            <w:tcBorders>
              <w:left w:val="single" w:sz="8" w:space="0" w:color="000000"/>
              <w:right w:val="single" w:sz="8" w:space="0" w:color="000000"/>
            </w:tcBorders>
            <w:tcMar>
              <w:top w:w="0" w:type="dxa"/>
              <w:left w:w="118" w:type="dxa"/>
              <w:bottom w:w="0" w:type="dxa"/>
              <w:right w:w="115" w:type="dxa"/>
            </w:tcMar>
          </w:tcPr>
          <w:p w14:paraId="3AB8511A"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8065</w:t>
            </w:r>
            <w:r>
              <w:rPr>
                <w:rFonts w:ascii="Arial" w:eastAsia="Arial" w:hAnsi="Arial" w:cs="Arial"/>
                <w:color w:val="000000"/>
                <w:sz w:val="20"/>
                <w:szCs w:val="20"/>
              </w:rPr>
              <w:t> </w:t>
            </w:r>
          </w:p>
        </w:tc>
      </w:tr>
      <w:tr w:rsidR="00AC4CC4" w14:paraId="76B5D431" w14:textId="77777777" w:rsidTr="00AC4CC4">
        <w:trPr>
          <w:trHeight w:val="264"/>
          <w:jc w:val="center"/>
        </w:trPr>
        <w:tc>
          <w:tcPr>
            <w:tcW w:w="2775" w:type="dxa"/>
            <w:tcBorders>
              <w:left w:val="single" w:sz="8" w:space="0" w:color="000000"/>
              <w:right w:val="single" w:sz="8" w:space="0" w:color="000000"/>
            </w:tcBorders>
            <w:tcMar>
              <w:top w:w="0" w:type="dxa"/>
              <w:left w:w="118" w:type="dxa"/>
              <w:bottom w:w="0" w:type="dxa"/>
              <w:right w:w="115" w:type="dxa"/>
            </w:tcMar>
          </w:tcPr>
          <w:p w14:paraId="35356DF2"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Intermediate (grades 6 - 8) </w:t>
            </w:r>
          </w:p>
        </w:tc>
        <w:tc>
          <w:tcPr>
            <w:tcW w:w="1676" w:type="dxa"/>
            <w:tcBorders>
              <w:left w:val="single" w:sz="8" w:space="0" w:color="000000"/>
              <w:right w:val="single" w:sz="8" w:space="0" w:color="000000"/>
            </w:tcBorders>
            <w:tcMar>
              <w:top w:w="0" w:type="dxa"/>
              <w:left w:w="118" w:type="dxa"/>
              <w:bottom w:w="0" w:type="dxa"/>
              <w:right w:w="115" w:type="dxa"/>
            </w:tcMar>
          </w:tcPr>
          <w:p w14:paraId="5DC7BBB2"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8066</w:t>
            </w:r>
            <w:r>
              <w:rPr>
                <w:rFonts w:ascii="Arial" w:eastAsia="Arial" w:hAnsi="Arial" w:cs="Arial"/>
                <w:color w:val="000000"/>
                <w:sz w:val="20"/>
                <w:szCs w:val="20"/>
              </w:rPr>
              <w:t> </w:t>
            </w:r>
          </w:p>
        </w:tc>
      </w:tr>
      <w:tr w:rsidR="00AC4CC4" w14:paraId="6EFC0F11" w14:textId="77777777" w:rsidTr="00AC4CC4">
        <w:trPr>
          <w:trHeight w:val="358"/>
          <w:jc w:val="center"/>
        </w:trPr>
        <w:tc>
          <w:tcPr>
            <w:tcW w:w="2775" w:type="dxa"/>
            <w:tcBorders>
              <w:left w:val="single" w:sz="8" w:space="0" w:color="000000"/>
              <w:bottom w:val="single" w:sz="8" w:space="0" w:color="000000"/>
              <w:right w:val="single" w:sz="8" w:space="0" w:color="000000"/>
            </w:tcBorders>
            <w:tcMar>
              <w:top w:w="0" w:type="dxa"/>
              <w:left w:w="118" w:type="dxa"/>
              <w:bottom w:w="0" w:type="dxa"/>
              <w:right w:w="115" w:type="dxa"/>
            </w:tcMar>
          </w:tcPr>
          <w:p w14:paraId="389A42C1"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Advanced (grades 9 - 12) </w:t>
            </w:r>
          </w:p>
        </w:tc>
        <w:tc>
          <w:tcPr>
            <w:tcW w:w="1676" w:type="dxa"/>
            <w:tcBorders>
              <w:left w:val="single" w:sz="8" w:space="0" w:color="000000"/>
              <w:bottom w:val="single" w:sz="8" w:space="0" w:color="000000"/>
              <w:right w:val="single" w:sz="8" w:space="0" w:color="000000"/>
            </w:tcBorders>
            <w:tcMar>
              <w:top w:w="0" w:type="dxa"/>
              <w:left w:w="118" w:type="dxa"/>
              <w:bottom w:w="0" w:type="dxa"/>
              <w:right w:w="115" w:type="dxa"/>
            </w:tcMar>
          </w:tcPr>
          <w:p w14:paraId="10FFAFC5" w14:textId="77777777" w:rsidR="00AC4CC4" w:rsidRDefault="00AC4CC4">
            <w:pPr>
              <w:spacing w:before="0" w:after="0"/>
              <w:ind w:left="0" w:right="0"/>
              <w:rPr>
                <w:rFonts w:ascii="Times New Roman" w:eastAsia="Times New Roman" w:hAnsi="Times New Roman" w:cs="Times New Roman"/>
                <w:sz w:val="24"/>
                <w:szCs w:val="24"/>
              </w:rPr>
            </w:pPr>
            <w:r>
              <w:rPr>
                <w:rFonts w:ascii="Arial" w:eastAsia="Arial" w:hAnsi="Arial" w:cs="Arial"/>
                <w:color w:val="000000"/>
                <w:sz w:val="20"/>
                <w:szCs w:val="20"/>
              </w:rPr>
              <w:t>BU-</w:t>
            </w:r>
            <w:r>
              <w:rPr>
                <w:rFonts w:ascii="Arial" w:eastAsia="Arial" w:hAnsi="Arial" w:cs="Arial"/>
                <w:sz w:val="20"/>
                <w:szCs w:val="20"/>
              </w:rPr>
              <w:t>8067</w:t>
            </w:r>
            <w:r>
              <w:rPr>
                <w:rFonts w:ascii="Arial" w:eastAsia="Arial" w:hAnsi="Arial" w:cs="Arial"/>
                <w:color w:val="000000"/>
                <w:sz w:val="20"/>
                <w:szCs w:val="20"/>
              </w:rPr>
              <w:t> </w:t>
            </w:r>
          </w:p>
        </w:tc>
      </w:tr>
    </w:tbl>
    <w:p w14:paraId="0883893F" w14:textId="0D3D63F4" w:rsidR="00AC4CC4" w:rsidRPr="00AC4CC4" w:rsidRDefault="00AC4CC4" w:rsidP="00AC4CC4">
      <w:pPr>
        <w:widowControl w:val="0"/>
        <w:tabs>
          <w:tab w:val="left" w:pos="660"/>
        </w:tabs>
        <w:spacing w:before="0"/>
        <w:ind w:left="720" w:right="29"/>
        <w:contextualSpacing/>
        <w:jc w:val="center"/>
        <w:rPr>
          <w:rFonts w:asciiTheme="minorHAnsi" w:hAnsiTheme="minorHAnsi" w:cstheme="minorHAnsi"/>
          <w:b/>
          <w:bCs/>
          <w:color w:val="232323"/>
          <w:sz w:val="24"/>
          <w:szCs w:val="24"/>
        </w:rPr>
      </w:pPr>
      <w:r w:rsidRPr="00AC4CC4">
        <w:rPr>
          <w:rFonts w:asciiTheme="minorHAnsi" w:hAnsiTheme="minorHAnsi" w:cstheme="minorHAnsi"/>
          <w:b/>
          <w:bCs/>
          <w:color w:val="232323"/>
          <w:sz w:val="24"/>
          <w:szCs w:val="24"/>
        </w:rPr>
        <w:t>202</w:t>
      </w:r>
      <w:r w:rsidR="004103D9">
        <w:rPr>
          <w:rFonts w:asciiTheme="minorHAnsi" w:hAnsiTheme="minorHAnsi" w:cstheme="minorHAnsi"/>
          <w:b/>
          <w:bCs/>
          <w:color w:val="232323"/>
          <w:sz w:val="24"/>
          <w:szCs w:val="24"/>
        </w:rPr>
        <w:t>6</w:t>
      </w:r>
      <w:r w:rsidRPr="00AC4CC4">
        <w:rPr>
          <w:rFonts w:asciiTheme="minorHAnsi" w:hAnsiTheme="minorHAnsi" w:cstheme="minorHAnsi"/>
          <w:b/>
          <w:bCs/>
          <w:color w:val="232323"/>
          <w:sz w:val="24"/>
          <w:szCs w:val="24"/>
        </w:rPr>
        <w:t xml:space="preserve"> 4-H Swine Check-In- Wednesday, </w:t>
      </w:r>
      <w:r w:rsidR="004103D9">
        <w:rPr>
          <w:rFonts w:asciiTheme="minorHAnsi" w:hAnsiTheme="minorHAnsi" w:cstheme="minorHAnsi"/>
          <w:b/>
          <w:bCs/>
          <w:color w:val="232323"/>
          <w:sz w:val="24"/>
          <w:szCs w:val="24"/>
        </w:rPr>
        <w:t>June 24</w:t>
      </w:r>
      <w:r w:rsidRPr="00AC4CC4">
        <w:rPr>
          <w:rFonts w:asciiTheme="minorHAnsi" w:hAnsiTheme="minorHAnsi" w:cstheme="minorHAnsi"/>
          <w:b/>
          <w:bCs/>
          <w:color w:val="232323"/>
          <w:sz w:val="24"/>
          <w:szCs w:val="24"/>
        </w:rPr>
        <w:t>, 6-10 am</w:t>
      </w:r>
    </w:p>
    <w:p w14:paraId="2F40365A" w14:textId="480E11D2" w:rsidR="00AC4CC4" w:rsidRPr="00AC4CC4" w:rsidRDefault="00AC4CC4" w:rsidP="00AC4CC4">
      <w:pPr>
        <w:widowControl w:val="0"/>
        <w:tabs>
          <w:tab w:val="left" w:pos="660"/>
        </w:tabs>
        <w:spacing w:before="0"/>
        <w:ind w:left="720" w:right="29"/>
        <w:contextualSpacing/>
        <w:jc w:val="center"/>
        <w:rPr>
          <w:rFonts w:asciiTheme="minorHAnsi" w:hAnsiTheme="minorHAnsi" w:cstheme="minorHAnsi"/>
          <w:b/>
          <w:bCs/>
          <w:color w:val="232323"/>
          <w:sz w:val="24"/>
          <w:szCs w:val="24"/>
        </w:rPr>
      </w:pPr>
      <w:r w:rsidRPr="00AC4CC4">
        <w:rPr>
          <w:rFonts w:asciiTheme="minorHAnsi" w:hAnsiTheme="minorHAnsi" w:cstheme="minorHAnsi"/>
          <w:b/>
          <w:bCs/>
          <w:color w:val="232323"/>
          <w:sz w:val="24"/>
          <w:szCs w:val="24"/>
        </w:rPr>
        <w:t>202</w:t>
      </w:r>
      <w:r w:rsidR="004103D9">
        <w:rPr>
          <w:rFonts w:asciiTheme="minorHAnsi" w:hAnsiTheme="minorHAnsi" w:cstheme="minorHAnsi"/>
          <w:b/>
          <w:bCs/>
          <w:color w:val="232323"/>
          <w:sz w:val="24"/>
          <w:szCs w:val="24"/>
        </w:rPr>
        <w:t>6</w:t>
      </w:r>
      <w:r w:rsidRPr="00AC4CC4">
        <w:rPr>
          <w:rFonts w:asciiTheme="minorHAnsi" w:hAnsiTheme="minorHAnsi" w:cstheme="minorHAnsi"/>
          <w:b/>
          <w:bCs/>
          <w:color w:val="232323"/>
          <w:sz w:val="24"/>
          <w:szCs w:val="24"/>
        </w:rPr>
        <w:t xml:space="preserve"> 4-H Swine Show- Saturday, </w:t>
      </w:r>
      <w:r w:rsidR="004103D9">
        <w:rPr>
          <w:rFonts w:asciiTheme="minorHAnsi" w:hAnsiTheme="minorHAnsi" w:cstheme="minorHAnsi"/>
          <w:b/>
          <w:bCs/>
          <w:color w:val="232323"/>
          <w:sz w:val="24"/>
          <w:szCs w:val="24"/>
        </w:rPr>
        <w:t>June 27</w:t>
      </w:r>
      <w:r w:rsidRPr="00AC4CC4">
        <w:rPr>
          <w:rFonts w:asciiTheme="minorHAnsi" w:hAnsiTheme="minorHAnsi" w:cstheme="minorHAnsi"/>
          <w:b/>
          <w:bCs/>
          <w:color w:val="232323"/>
          <w:sz w:val="24"/>
          <w:szCs w:val="24"/>
        </w:rPr>
        <w:t>, 10 am</w:t>
      </w:r>
    </w:p>
    <w:p w14:paraId="56DAEF91" w14:textId="2645835E" w:rsidR="002A18F1" w:rsidRDefault="00731AFA">
      <w:pPr>
        <w:widowControl w:val="0"/>
        <w:numPr>
          <w:ilvl w:val="0"/>
          <w:numId w:val="1"/>
        </w:numPr>
        <w:tabs>
          <w:tab w:val="left" w:pos="660"/>
        </w:tabs>
        <w:spacing w:before="154" w:after="200" w:line="256" w:lineRule="auto"/>
        <w:ind w:left="720" w:right="30" w:hanging="720"/>
        <w:rPr>
          <w:color w:val="232323"/>
          <w:sz w:val="22"/>
          <w:szCs w:val="22"/>
        </w:rPr>
      </w:pPr>
      <w:r>
        <w:rPr>
          <w:color w:val="232323"/>
          <w:sz w:val="22"/>
          <w:szCs w:val="22"/>
        </w:rPr>
        <w:t xml:space="preserve">Swine must be owned and in the care of the 4-H member by May 15. Swine must be born on or after </w:t>
      </w:r>
      <w:r w:rsidR="004103D9">
        <w:rPr>
          <w:color w:val="232323"/>
          <w:sz w:val="22"/>
          <w:szCs w:val="22"/>
        </w:rPr>
        <w:t>November</w:t>
      </w:r>
      <w:r w:rsidR="00E14796">
        <w:rPr>
          <w:color w:val="232323"/>
          <w:sz w:val="22"/>
          <w:szCs w:val="22"/>
        </w:rPr>
        <w:t xml:space="preserve"> 1</w:t>
      </w:r>
      <w:r>
        <w:rPr>
          <w:color w:val="232323"/>
          <w:sz w:val="22"/>
          <w:szCs w:val="22"/>
        </w:rPr>
        <w:t xml:space="preserve"> of th</w:t>
      </w:r>
      <w:r w:rsidR="00076992">
        <w:rPr>
          <w:color w:val="232323"/>
          <w:sz w:val="22"/>
          <w:szCs w:val="22"/>
        </w:rPr>
        <w:t>e</w:t>
      </w:r>
      <w:r w:rsidR="00E14796">
        <w:rPr>
          <w:color w:val="232323"/>
          <w:sz w:val="22"/>
          <w:szCs w:val="22"/>
        </w:rPr>
        <w:t xml:space="preserve"> prior</w:t>
      </w:r>
      <w:r w:rsidR="00076992">
        <w:rPr>
          <w:color w:val="232323"/>
          <w:sz w:val="22"/>
          <w:szCs w:val="22"/>
        </w:rPr>
        <w:t xml:space="preserve"> exhibition</w:t>
      </w:r>
      <w:r>
        <w:rPr>
          <w:color w:val="232323"/>
          <w:sz w:val="22"/>
          <w:szCs w:val="22"/>
        </w:rPr>
        <w:t xml:space="preserve"> year</w:t>
      </w:r>
      <w:r w:rsidR="00E14796">
        <w:rPr>
          <w:color w:val="232323"/>
          <w:sz w:val="22"/>
          <w:szCs w:val="22"/>
        </w:rPr>
        <w:t xml:space="preserve"> (for 202</w:t>
      </w:r>
      <w:r w:rsidR="004103D9">
        <w:rPr>
          <w:color w:val="232323"/>
          <w:sz w:val="22"/>
          <w:szCs w:val="22"/>
        </w:rPr>
        <w:t>6</w:t>
      </w:r>
      <w:r w:rsidR="00E14796">
        <w:rPr>
          <w:color w:val="232323"/>
          <w:sz w:val="22"/>
          <w:szCs w:val="22"/>
        </w:rPr>
        <w:t xml:space="preserve">, pigs must be born on or after </w:t>
      </w:r>
      <w:r w:rsidR="004103D9">
        <w:rPr>
          <w:color w:val="232323"/>
          <w:sz w:val="22"/>
          <w:szCs w:val="22"/>
        </w:rPr>
        <w:t>November</w:t>
      </w:r>
      <w:r w:rsidR="00E14796">
        <w:rPr>
          <w:color w:val="232323"/>
          <w:sz w:val="22"/>
          <w:szCs w:val="22"/>
        </w:rPr>
        <w:t xml:space="preserve"> 1, 202</w:t>
      </w:r>
      <w:r w:rsidR="004103D9">
        <w:rPr>
          <w:color w:val="232323"/>
          <w:sz w:val="22"/>
          <w:szCs w:val="22"/>
        </w:rPr>
        <w:t>5</w:t>
      </w:r>
      <w:r w:rsidR="00E14796">
        <w:rPr>
          <w:color w:val="232323"/>
          <w:sz w:val="22"/>
          <w:szCs w:val="22"/>
        </w:rPr>
        <w:t>)</w:t>
      </w:r>
      <w:r>
        <w:rPr>
          <w:color w:val="232323"/>
          <w:sz w:val="22"/>
          <w:szCs w:val="22"/>
        </w:rPr>
        <w:t>.</w:t>
      </w:r>
      <w:r w:rsidR="004103D9">
        <w:rPr>
          <w:color w:val="232323"/>
          <w:sz w:val="22"/>
          <w:szCs w:val="22"/>
        </w:rPr>
        <w:t xml:space="preserve"> ***November born pigs are NOT eligible the be entered in the Indiana State Fair 4-H Show.</w:t>
      </w:r>
    </w:p>
    <w:p w14:paraId="28257933" w14:textId="77777777" w:rsidR="002A18F1" w:rsidRDefault="00731AFA">
      <w:pPr>
        <w:widowControl w:val="0"/>
        <w:numPr>
          <w:ilvl w:val="0"/>
          <w:numId w:val="1"/>
        </w:numPr>
        <w:tabs>
          <w:tab w:val="left" w:pos="5"/>
        </w:tabs>
        <w:spacing w:before="0" w:after="0" w:line="249" w:lineRule="auto"/>
        <w:ind w:left="720" w:right="30" w:hanging="720"/>
        <w:rPr>
          <w:color w:val="232323"/>
          <w:sz w:val="22"/>
          <w:szCs w:val="22"/>
        </w:rPr>
      </w:pPr>
      <w:r>
        <w:rPr>
          <w:color w:val="232323"/>
          <w:sz w:val="22"/>
          <w:szCs w:val="22"/>
        </w:rPr>
        <w:t>All purebred swine (gilts and barrows), must show appropriate breed characteristics</w:t>
      </w:r>
      <w:r>
        <w:rPr>
          <w:i/>
          <w:color w:val="232323"/>
          <w:sz w:val="22"/>
          <w:szCs w:val="22"/>
        </w:rPr>
        <w:t>, must carry registration papers</w:t>
      </w:r>
      <w:r>
        <w:rPr>
          <w:color w:val="232323"/>
          <w:sz w:val="22"/>
          <w:szCs w:val="22"/>
        </w:rPr>
        <w:t>, and must be in the name of the 4-H member or an approved partnership.</w:t>
      </w:r>
    </w:p>
    <w:p w14:paraId="40A7661B" w14:textId="3271A5AB" w:rsidR="002A18F1" w:rsidRPr="00C814F5" w:rsidRDefault="00731AFA">
      <w:pPr>
        <w:numPr>
          <w:ilvl w:val="0"/>
          <w:numId w:val="1"/>
        </w:numPr>
        <w:ind w:left="720" w:hanging="720"/>
        <w:rPr>
          <w:color w:val="232323"/>
          <w:sz w:val="22"/>
          <w:szCs w:val="22"/>
        </w:rPr>
      </w:pPr>
      <w:r>
        <w:rPr>
          <w:sz w:val="22"/>
          <w:szCs w:val="22"/>
        </w:rPr>
        <w:t xml:space="preserve">All 4-H swine (gilts and barrows) must be enrolled on 4-H Online by </w:t>
      </w:r>
      <w:r w:rsidR="00076992">
        <w:rPr>
          <w:sz w:val="22"/>
          <w:szCs w:val="22"/>
        </w:rPr>
        <w:t>May 15</w:t>
      </w:r>
      <w:r>
        <w:rPr>
          <w:sz w:val="22"/>
          <w:szCs w:val="22"/>
        </w:rPr>
        <w:t xml:space="preserve">. Pigs being entered for the Indiana State Fair must have an 840-RFID tag number matched to an ear notch entered into 4-H Online by </w:t>
      </w:r>
      <w:r w:rsidR="00076992">
        <w:rPr>
          <w:sz w:val="22"/>
          <w:szCs w:val="22"/>
        </w:rPr>
        <w:t>May 15</w:t>
      </w:r>
      <w:r>
        <w:rPr>
          <w:sz w:val="22"/>
          <w:szCs w:val="22"/>
        </w:rPr>
        <w:t>. Tags are available to purchase in the Purdue Extension Office. County Only animals are also encouraged to purchase 840-RFID tags prior to the County Fair.  Identification requirements can be found on page 3 of these guidelines. Animals entered in the Indiana State Fair must have the 840-RFID tag inserted in the proper animal’s ear prior to coming to the County Fair; Tipton County volunteers will NOT be inserting tags into State Fair animals at the County Fair.</w:t>
      </w:r>
    </w:p>
    <w:p w14:paraId="4CED5023" w14:textId="66C6F8E5" w:rsidR="00C814F5" w:rsidRPr="0087411B" w:rsidRDefault="00C814F5">
      <w:pPr>
        <w:numPr>
          <w:ilvl w:val="0"/>
          <w:numId w:val="1"/>
        </w:numPr>
        <w:ind w:left="720" w:hanging="720"/>
        <w:rPr>
          <w:i/>
          <w:iCs/>
          <w:color w:val="232323"/>
          <w:sz w:val="22"/>
          <w:szCs w:val="22"/>
        </w:rPr>
      </w:pPr>
      <w:r>
        <w:rPr>
          <w:sz w:val="22"/>
          <w:szCs w:val="22"/>
        </w:rPr>
        <w:t>Animals entered in 4-H Online are considered co-enrolled among 4-H members on the same Family Profile. You only need to enter an animal on one family member’s profile to be eligible for each member of that family to be able to exhibit that animal. The exhibitor for each animal will be declared when checking in at the fair, and that exhibitor is the only exhibitor that should be showing it unless they have more than one in a class and a substitute showman is needed. (</w:t>
      </w:r>
      <w:r w:rsidRPr="0087411B">
        <w:rPr>
          <w:i/>
          <w:iCs/>
          <w:sz w:val="22"/>
          <w:szCs w:val="22"/>
        </w:rPr>
        <w:t xml:space="preserve">Example: John and Jane Doe are siblings and are enrolled on the same family profile. All animals, including pig 80123, are entered under John’s 4-H Online member profile. At fair check-in 80123 can be put in Jane’s name. At </w:t>
      </w:r>
      <w:r w:rsidR="0087411B" w:rsidRPr="0087411B">
        <w:rPr>
          <w:i/>
          <w:iCs/>
          <w:sz w:val="22"/>
          <w:szCs w:val="22"/>
        </w:rPr>
        <w:t>th</w:t>
      </w:r>
      <w:r w:rsidR="0087411B">
        <w:rPr>
          <w:i/>
          <w:iCs/>
          <w:sz w:val="22"/>
          <w:szCs w:val="22"/>
        </w:rPr>
        <w:t>at</w:t>
      </w:r>
      <w:r w:rsidRPr="0087411B">
        <w:rPr>
          <w:i/>
          <w:iCs/>
          <w:sz w:val="22"/>
          <w:szCs w:val="22"/>
        </w:rPr>
        <w:t xml:space="preserve"> fair, Jane is the only one that can show 80123 in </w:t>
      </w:r>
      <w:r w:rsidR="0087411B" w:rsidRPr="0087411B">
        <w:rPr>
          <w:i/>
          <w:iCs/>
          <w:sz w:val="22"/>
          <w:szCs w:val="22"/>
        </w:rPr>
        <w:t xml:space="preserve">breed </w:t>
      </w:r>
      <w:r w:rsidRPr="0087411B">
        <w:rPr>
          <w:i/>
          <w:iCs/>
          <w:sz w:val="22"/>
          <w:szCs w:val="22"/>
        </w:rPr>
        <w:t>class</w:t>
      </w:r>
      <w:r w:rsidR="0087411B" w:rsidRPr="0087411B">
        <w:rPr>
          <w:i/>
          <w:iCs/>
          <w:sz w:val="22"/>
          <w:szCs w:val="22"/>
        </w:rPr>
        <w:t xml:space="preserve"> (unless she has more than one animal in class)</w:t>
      </w:r>
      <w:r w:rsidR="0087411B">
        <w:rPr>
          <w:i/>
          <w:iCs/>
          <w:sz w:val="22"/>
          <w:szCs w:val="22"/>
        </w:rPr>
        <w:t xml:space="preserve">, </w:t>
      </w:r>
      <w:r w:rsidRPr="0087411B">
        <w:rPr>
          <w:i/>
          <w:iCs/>
          <w:sz w:val="22"/>
          <w:szCs w:val="22"/>
        </w:rPr>
        <w:t>showmanship</w:t>
      </w:r>
      <w:r w:rsidR="0087411B">
        <w:rPr>
          <w:i/>
          <w:iCs/>
          <w:sz w:val="22"/>
          <w:szCs w:val="22"/>
        </w:rPr>
        <w:t xml:space="preserve">, and auction. John </w:t>
      </w:r>
      <w:r w:rsidR="0087411B">
        <w:rPr>
          <w:i/>
          <w:iCs/>
          <w:sz w:val="22"/>
          <w:szCs w:val="22"/>
        </w:rPr>
        <w:lastRenderedPageBreak/>
        <w:t xml:space="preserve">can’t use 80123 in showmanship but Jane </w:t>
      </w:r>
      <w:proofErr w:type="gramStart"/>
      <w:r w:rsidR="0087411B">
        <w:rPr>
          <w:i/>
          <w:iCs/>
          <w:sz w:val="22"/>
          <w:szCs w:val="22"/>
        </w:rPr>
        <w:t>show</w:t>
      </w:r>
      <w:proofErr w:type="gramEnd"/>
      <w:r w:rsidR="0087411B">
        <w:rPr>
          <w:i/>
          <w:iCs/>
          <w:sz w:val="22"/>
          <w:szCs w:val="22"/>
        </w:rPr>
        <w:t xml:space="preserve"> it in breed class</w:t>
      </w:r>
      <w:r w:rsidR="00140111">
        <w:rPr>
          <w:i/>
          <w:iCs/>
          <w:sz w:val="22"/>
          <w:szCs w:val="22"/>
        </w:rPr>
        <w:t xml:space="preserve"> just</w:t>
      </w:r>
      <w:r w:rsidR="0087411B">
        <w:rPr>
          <w:i/>
          <w:iCs/>
          <w:sz w:val="22"/>
          <w:szCs w:val="22"/>
        </w:rPr>
        <w:t xml:space="preserve"> because it is also in John’s name.)</w:t>
      </w:r>
    </w:p>
    <w:p w14:paraId="63ED5107" w14:textId="77777777" w:rsidR="002A18F1" w:rsidRDefault="00731AFA" w:rsidP="00AC4CC4">
      <w:pPr>
        <w:widowControl w:val="0"/>
        <w:numPr>
          <w:ilvl w:val="0"/>
          <w:numId w:val="1"/>
        </w:numPr>
        <w:tabs>
          <w:tab w:val="left" w:pos="646"/>
        </w:tabs>
        <w:spacing w:before="0" w:after="200" w:line="249" w:lineRule="auto"/>
        <w:ind w:left="720" w:right="30" w:hanging="720"/>
        <w:rPr>
          <w:color w:val="232323"/>
          <w:sz w:val="22"/>
          <w:szCs w:val="22"/>
        </w:rPr>
      </w:pPr>
      <w:r>
        <w:rPr>
          <w:color w:val="232323"/>
          <w:sz w:val="22"/>
          <w:szCs w:val="22"/>
        </w:rPr>
        <w:t>All commercial gilts and all barrows will be identified at weigh-in and weights will be used in class determination.</w:t>
      </w:r>
    </w:p>
    <w:p w14:paraId="224A788C" w14:textId="67947612" w:rsidR="002A18F1" w:rsidRPr="00C23058" w:rsidRDefault="00731AFA" w:rsidP="00C23058">
      <w:pPr>
        <w:pStyle w:val="ListParagraph"/>
        <w:numPr>
          <w:ilvl w:val="0"/>
          <w:numId w:val="1"/>
        </w:numPr>
        <w:spacing w:before="0"/>
        <w:ind w:left="630" w:right="86" w:hanging="630"/>
        <w:rPr>
          <w:sz w:val="22"/>
          <w:szCs w:val="22"/>
        </w:rPr>
      </w:pPr>
      <w:r w:rsidRPr="00C52E93">
        <w:rPr>
          <w:sz w:val="22"/>
          <w:szCs w:val="22"/>
          <w:highlight w:val="yellow"/>
        </w:rPr>
        <w:t>Pens will be assigned by the Swine superintendent on the designated penning and stalling date</w:t>
      </w:r>
      <w:r w:rsidR="00C52E93" w:rsidRPr="00C52E93">
        <w:rPr>
          <w:sz w:val="22"/>
          <w:szCs w:val="22"/>
          <w:highlight w:val="yellow"/>
        </w:rPr>
        <w:t xml:space="preserve"> (typically the Saturday before the first day of the 4-H Fair)</w:t>
      </w:r>
      <w:r w:rsidRPr="00C52E93">
        <w:rPr>
          <w:sz w:val="22"/>
          <w:szCs w:val="22"/>
          <w:highlight w:val="yellow"/>
        </w:rPr>
        <w:t xml:space="preserve">, based on requests made in </w:t>
      </w:r>
      <w:proofErr w:type="spellStart"/>
      <w:r w:rsidRPr="00C52E93">
        <w:rPr>
          <w:sz w:val="22"/>
          <w:szCs w:val="22"/>
          <w:highlight w:val="yellow"/>
        </w:rPr>
        <w:t>FairEntry</w:t>
      </w:r>
      <w:proofErr w:type="spellEnd"/>
      <w:r w:rsidRPr="00C52E93">
        <w:rPr>
          <w:sz w:val="22"/>
          <w:szCs w:val="22"/>
          <w:highlight w:val="yellow"/>
        </w:rPr>
        <w:t xml:space="preserve"> </w:t>
      </w:r>
      <w:r w:rsidR="00C52E93" w:rsidRPr="00C52E93">
        <w:rPr>
          <w:sz w:val="22"/>
          <w:szCs w:val="22"/>
          <w:highlight w:val="yellow"/>
        </w:rPr>
        <w:t>in early June</w:t>
      </w:r>
      <w:r w:rsidRPr="00C23058">
        <w:rPr>
          <w:sz w:val="22"/>
          <w:szCs w:val="22"/>
        </w:rPr>
        <w:t>. Applicable pen fees will be paid when you are assigned pens.</w:t>
      </w:r>
      <w:bookmarkStart w:id="0" w:name="_Hlk185429095"/>
      <w:r w:rsidR="00C23058" w:rsidRPr="00C23058">
        <w:rPr>
          <w:sz w:val="22"/>
          <w:szCs w:val="22"/>
        </w:rPr>
        <w:t xml:space="preserve"> No animals will leave the 4-H Fair Grounds without prior consent from the 4-H Council until specified release time. Violators (owner: see rule 1) will be barred from exhibiting the 4-H project for 1 year.</w:t>
      </w:r>
      <w:bookmarkEnd w:id="0"/>
    </w:p>
    <w:p w14:paraId="5DF86436" w14:textId="53B8FCF5" w:rsidR="00076992" w:rsidRPr="00E14796" w:rsidRDefault="00731AFA" w:rsidP="00E14796">
      <w:pPr>
        <w:widowControl w:val="0"/>
        <w:numPr>
          <w:ilvl w:val="0"/>
          <w:numId w:val="1"/>
        </w:numPr>
        <w:tabs>
          <w:tab w:val="left" w:pos="637"/>
        </w:tabs>
        <w:spacing w:before="0" w:after="200"/>
        <w:ind w:right="30"/>
        <w:rPr>
          <w:color w:val="232323"/>
          <w:sz w:val="22"/>
          <w:szCs w:val="22"/>
        </w:rPr>
      </w:pPr>
      <w:r>
        <w:rPr>
          <w:color w:val="232323"/>
          <w:sz w:val="22"/>
          <w:szCs w:val="22"/>
        </w:rPr>
        <w:t xml:space="preserve">The maximum class </w:t>
      </w:r>
      <w:r>
        <w:rPr>
          <w:b/>
          <w:color w:val="232323"/>
          <w:sz w:val="22"/>
          <w:szCs w:val="22"/>
        </w:rPr>
        <w:t xml:space="preserve">size </w:t>
      </w:r>
      <w:r>
        <w:rPr>
          <w:color w:val="232323"/>
          <w:sz w:val="22"/>
          <w:szCs w:val="22"/>
        </w:rPr>
        <w:t>shall be 10 animals. Animals will be placed through 10th place.</w:t>
      </w:r>
    </w:p>
    <w:p w14:paraId="0E4122E8" w14:textId="77777777" w:rsidR="0087411B" w:rsidRDefault="00731AFA" w:rsidP="0087411B">
      <w:pPr>
        <w:widowControl w:val="0"/>
        <w:numPr>
          <w:ilvl w:val="0"/>
          <w:numId w:val="1"/>
        </w:numPr>
        <w:tabs>
          <w:tab w:val="left" w:pos="636"/>
        </w:tabs>
        <w:spacing w:before="0" w:after="200" w:line="256" w:lineRule="auto"/>
        <w:ind w:left="720" w:right="30" w:hanging="720"/>
        <w:rPr>
          <w:color w:val="232323"/>
          <w:sz w:val="22"/>
          <w:szCs w:val="22"/>
        </w:rPr>
      </w:pPr>
      <w:r>
        <w:rPr>
          <w:color w:val="232323"/>
          <w:sz w:val="22"/>
          <w:szCs w:val="22"/>
        </w:rPr>
        <w:t xml:space="preserve">Barrows and Commercial Gilts weighing under 200 pounds will not </w:t>
      </w:r>
      <w:r w:rsidR="00E14796">
        <w:rPr>
          <w:color w:val="232323"/>
          <w:sz w:val="22"/>
          <w:szCs w:val="22"/>
        </w:rPr>
        <w:t>be eligible to sell on the out truck.</w:t>
      </w:r>
    </w:p>
    <w:p w14:paraId="4866D116" w14:textId="0225BE4D" w:rsidR="002A18F1" w:rsidRPr="00C52E93" w:rsidRDefault="00731AFA" w:rsidP="0087411B">
      <w:pPr>
        <w:widowControl w:val="0"/>
        <w:numPr>
          <w:ilvl w:val="0"/>
          <w:numId w:val="1"/>
        </w:numPr>
        <w:tabs>
          <w:tab w:val="left" w:pos="636"/>
        </w:tabs>
        <w:spacing w:before="0" w:after="200" w:line="256" w:lineRule="auto"/>
        <w:ind w:left="720" w:right="30" w:hanging="720"/>
        <w:rPr>
          <w:color w:val="232323"/>
          <w:sz w:val="22"/>
          <w:szCs w:val="22"/>
          <w:highlight w:val="yellow"/>
        </w:rPr>
      </w:pPr>
      <w:r w:rsidRPr="00C52E93">
        <w:rPr>
          <w:color w:val="232323"/>
          <w:sz w:val="22"/>
          <w:szCs w:val="22"/>
          <w:highlight w:val="yellow"/>
        </w:rPr>
        <w:t>All barrows under 2</w:t>
      </w:r>
      <w:r w:rsidR="00C52E93" w:rsidRPr="00C52E93">
        <w:rPr>
          <w:color w:val="232323"/>
          <w:sz w:val="22"/>
          <w:szCs w:val="22"/>
          <w:highlight w:val="yellow"/>
        </w:rPr>
        <w:t>19</w:t>
      </w:r>
      <w:r w:rsidRPr="00C52E93">
        <w:rPr>
          <w:color w:val="232323"/>
          <w:sz w:val="22"/>
          <w:szCs w:val="22"/>
          <w:highlight w:val="yellow"/>
        </w:rPr>
        <w:t xml:space="preserve"> pounds will show </w:t>
      </w:r>
      <w:r w:rsidR="00C52E93" w:rsidRPr="00C52E93">
        <w:rPr>
          <w:color w:val="232323"/>
          <w:sz w:val="22"/>
          <w:szCs w:val="22"/>
          <w:highlight w:val="yellow"/>
        </w:rPr>
        <w:t>in a Prospect Division (new for 2026).</w:t>
      </w:r>
      <w:r w:rsidRPr="00C52E93">
        <w:rPr>
          <w:color w:val="232323"/>
          <w:sz w:val="22"/>
          <w:szCs w:val="22"/>
          <w:highlight w:val="yellow"/>
        </w:rPr>
        <w:t xml:space="preserve"> </w:t>
      </w:r>
      <w:r w:rsidR="00C52E93" w:rsidRPr="00C52E93">
        <w:rPr>
          <w:color w:val="232323"/>
          <w:sz w:val="22"/>
          <w:szCs w:val="22"/>
          <w:highlight w:val="yellow"/>
        </w:rPr>
        <w:t>C</w:t>
      </w:r>
      <w:r w:rsidRPr="00C52E93">
        <w:rPr>
          <w:color w:val="232323"/>
          <w:sz w:val="22"/>
          <w:szCs w:val="22"/>
          <w:highlight w:val="yellow"/>
        </w:rPr>
        <w:t xml:space="preserve">lasses will be divided by weight. </w:t>
      </w:r>
      <w:r w:rsidR="00C52E93" w:rsidRPr="00C52E93">
        <w:rPr>
          <w:color w:val="232323"/>
          <w:sz w:val="22"/>
          <w:szCs w:val="22"/>
          <w:highlight w:val="yellow"/>
        </w:rPr>
        <w:t>Prospect Animals won’t show for overall Grand Champion, but there will be a Champion Prospect Barrow award</w:t>
      </w:r>
      <w:r w:rsidRPr="00C52E93">
        <w:rPr>
          <w:color w:val="232323"/>
          <w:sz w:val="22"/>
          <w:szCs w:val="22"/>
          <w:highlight w:val="yellow"/>
        </w:rPr>
        <w:t>.</w:t>
      </w:r>
      <w:r w:rsidR="00C52E93">
        <w:rPr>
          <w:color w:val="232323"/>
          <w:sz w:val="22"/>
          <w:szCs w:val="22"/>
          <w:highlight w:val="yellow"/>
        </w:rPr>
        <w:t xml:space="preserve"> More details may be decided prior to the 4-H Fair.</w:t>
      </w:r>
    </w:p>
    <w:p w14:paraId="2B7016BB" w14:textId="77777777" w:rsidR="002A18F1" w:rsidRDefault="00731AFA">
      <w:pPr>
        <w:widowControl w:val="0"/>
        <w:numPr>
          <w:ilvl w:val="0"/>
          <w:numId w:val="1"/>
        </w:numPr>
        <w:tabs>
          <w:tab w:val="left" w:pos="737"/>
        </w:tabs>
        <w:spacing w:before="1" w:after="200" w:line="261" w:lineRule="auto"/>
        <w:ind w:left="720" w:right="30" w:hanging="720"/>
        <w:rPr>
          <w:color w:val="232323"/>
          <w:sz w:val="22"/>
          <w:szCs w:val="22"/>
        </w:rPr>
      </w:pPr>
      <w:r>
        <w:rPr>
          <w:color w:val="232323"/>
          <w:sz w:val="22"/>
          <w:szCs w:val="22"/>
        </w:rPr>
        <w:t>All barrows over 290 pounds will show as overweight barrows and classes will be divided by weight. Barrows over 290 pounds will not show for champion.</w:t>
      </w:r>
    </w:p>
    <w:p w14:paraId="0624C054" w14:textId="77777777" w:rsidR="002A18F1" w:rsidRDefault="00731AFA">
      <w:pPr>
        <w:widowControl w:val="0"/>
        <w:numPr>
          <w:ilvl w:val="0"/>
          <w:numId w:val="1"/>
        </w:numPr>
        <w:tabs>
          <w:tab w:val="left" w:pos="5"/>
        </w:tabs>
        <w:spacing w:before="1" w:after="200" w:line="256" w:lineRule="auto"/>
        <w:ind w:left="720" w:right="30" w:hanging="720"/>
        <w:rPr>
          <w:color w:val="232323"/>
          <w:sz w:val="22"/>
          <w:szCs w:val="22"/>
        </w:rPr>
      </w:pPr>
      <w:r>
        <w:rPr>
          <w:color w:val="232323"/>
          <w:sz w:val="22"/>
          <w:szCs w:val="22"/>
        </w:rPr>
        <w:t>Purebred barrows between 220 and 290 pounds will show by weight with 2 weight classes: light weight and heavy weight. (See rules 8, 9, 10) Divisions of weight classes will be at the discretion of the swine superintendent after all animals have been weighed.</w:t>
      </w:r>
    </w:p>
    <w:p w14:paraId="4AF3196D" w14:textId="77777777" w:rsidR="002A18F1" w:rsidRDefault="00731AFA">
      <w:pPr>
        <w:widowControl w:val="0"/>
        <w:numPr>
          <w:ilvl w:val="0"/>
          <w:numId w:val="1"/>
        </w:numPr>
        <w:tabs>
          <w:tab w:val="left" w:pos="95"/>
        </w:tabs>
        <w:spacing w:before="0" w:after="200" w:line="256" w:lineRule="auto"/>
        <w:ind w:left="720" w:right="30" w:hanging="720"/>
        <w:rPr>
          <w:color w:val="232323"/>
          <w:sz w:val="22"/>
          <w:szCs w:val="22"/>
        </w:rPr>
      </w:pPr>
      <w:r>
        <w:rPr>
          <w:color w:val="232323"/>
          <w:sz w:val="22"/>
          <w:szCs w:val="22"/>
        </w:rPr>
        <w:t>Commercial barrows will show by weight and only barrows from 220-290 pounds. (See rules 8, 9, 10) Classes will be divided by light weight and heavy weight and will be determined by the superintendent after all animals have been weighed.</w:t>
      </w:r>
    </w:p>
    <w:p w14:paraId="6B234C4D" w14:textId="77777777" w:rsidR="002A18F1" w:rsidRDefault="00731AFA" w:rsidP="00140111">
      <w:pPr>
        <w:widowControl w:val="0"/>
        <w:numPr>
          <w:ilvl w:val="0"/>
          <w:numId w:val="1"/>
        </w:numPr>
        <w:tabs>
          <w:tab w:val="left" w:pos="720"/>
        </w:tabs>
        <w:spacing w:before="0" w:after="200" w:line="235" w:lineRule="auto"/>
        <w:ind w:left="720" w:right="30" w:hanging="720"/>
        <w:rPr>
          <w:i/>
          <w:color w:val="232323"/>
          <w:sz w:val="22"/>
          <w:szCs w:val="22"/>
        </w:rPr>
      </w:pPr>
      <w:r>
        <w:rPr>
          <w:i/>
          <w:color w:val="232323"/>
          <w:sz w:val="22"/>
          <w:szCs w:val="22"/>
        </w:rPr>
        <w:t xml:space="preserve">Class break-downs will be at the discretion of the swine superintendent and </w:t>
      </w:r>
      <w:r>
        <w:rPr>
          <w:color w:val="232323"/>
          <w:sz w:val="22"/>
          <w:szCs w:val="22"/>
        </w:rPr>
        <w:t xml:space="preserve">a </w:t>
      </w:r>
      <w:r>
        <w:rPr>
          <w:i/>
          <w:color w:val="232323"/>
          <w:sz w:val="22"/>
          <w:szCs w:val="22"/>
        </w:rPr>
        <w:t xml:space="preserve">committee. Animals will be placed in </w:t>
      </w:r>
      <w:r>
        <w:rPr>
          <w:color w:val="232323"/>
          <w:sz w:val="22"/>
          <w:szCs w:val="22"/>
        </w:rPr>
        <w:t xml:space="preserve">a </w:t>
      </w:r>
      <w:r>
        <w:rPr>
          <w:i/>
          <w:color w:val="232323"/>
          <w:sz w:val="22"/>
          <w:szCs w:val="22"/>
        </w:rPr>
        <w:t>class that will match it appropriately to the weight of the animals it will be competing against.</w:t>
      </w:r>
    </w:p>
    <w:p w14:paraId="443320C8" w14:textId="6487B14F" w:rsidR="002A18F1" w:rsidRDefault="00731AFA">
      <w:pPr>
        <w:widowControl w:val="0"/>
        <w:numPr>
          <w:ilvl w:val="0"/>
          <w:numId w:val="1"/>
        </w:numPr>
        <w:tabs>
          <w:tab w:val="left" w:pos="656"/>
        </w:tabs>
        <w:spacing w:before="0" w:after="200" w:line="256" w:lineRule="auto"/>
        <w:ind w:left="720" w:right="30" w:hanging="720"/>
        <w:rPr>
          <w:color w:val="232323"/>
          <w:sz w:val="22"/>
          <w:szCs w:val="22"/>
        </w:rPr>
      </w:pPr>
      <w:r>
        <w:rPr>
          <w:color w:val="232323"/>
          <w:sz w:val="22"/>
          <w:szCs w:val="22"/>
        </w:rPr>
        <w:t xml:space="preserve">Registered gilt classes will be divided </w:t>
      </w:r>
      <w:r w:rsidR="00076992">
        <w:rPr>
          <w:color w:val="232323"/>
          <w:sz w:val="22"/>
          <w:szCs w:val="22"/>
        </w:rPr>
        <w:t>into</w:t>
      </w:r>
      <w:r w:rsidR="00C52E93">
        <w:rPr>
          <w:color w:val="232323"/>
          <w:sz w:val="22"/>
          <w:szCs w:val="22"/>
        </w:rPr>
        <w:t xml:space="preserve"> November,</w:t>
      </w:r>
      <w:r w:rsidR="00E14796">
        <w:rPr>
          <w:color w:val="232323"/>
          <w:sz w:val="22"/>
          <w:szCs w:val="22"/>
        </w:rPr>
        <w:t xml:space="preserve"> December,</w:t>
      </w:r>
      <w:r w:rsidR="00076992">
        <w:rPr>
          <w:color w:val="232323"/>
          <w:sz w:val="22"/>
          <w:szCs w:val="22"/>
        </w:rPr>
        <w:t xml:space="preserve"> January</w:t>
      </w:r>
      <w:r>
        <w:rPr>
          <w:color w:val="232323"/>
          <w:sz w:val="22"/>
          <w:szCs w:val="22"/>
        </w:rPr>
        <w:t>, February, and March by breed. All purebreds must have ear notches in both ears, and registration papers.</w:t>
      </w:r>
    </w:p>
    <w:p w14:paraId="787D6767" w14:textId="508F2EEB" w:rsidR="002A18F1" w:rsidRDefault="00731AFA">
      <w:pPr>
        <w:widowControl w:val="0"/>
        <w:numPr>
          <w:ilvl w:val="0"/>
          <w:numId w:val="1"/>
        </w:numPr>
        <w:tabs>
          <w:tab w:val="left" w:pos="720"/>
        </w:tabs>
        <w:spacing w:before="71" w:after="200" w:line="249" w:lineRule="auto"/>
        <w:ind w:left="720" w:right="30" w:hanging="720"/>
        <w:rPr>
          <w:color w:val="232323"/>
          <w:sz w:val="22"/>
          <w:szCs w:val="22"/>
        </w:rPr>
      </w:pPr>
      <w:r>
        <w:rPr>
          <w:color w:val="262626"/>
          <w:sz w:val="22"/>
          <w:szCs w:val="22"/>
        </w:rPr>
        <w:t>Crossbred and commercial gilts will be listed according to weight and divided into approximately even classes with not more than 10 in a class. An exhibitor may have two gilts placed in the same class depending upon the weight and class divisions</w:t>
      </w:r>
      <w:r>
        <w:rPr>
          <w:color w:val="484848"/>
          <w:sz w:val="22"/>
          <w:szCs w:val="22"/>
        </w:rPr>
        <w:t>.</w:t>
      </w:r>
      <w:r w:rsidR="00E14796">
        <w:rPr>
          <w:color w:val="484848"/>
          <w:sz w:val="22"/>
          <w:szCs w:val="22"/>
        </w:rPr>
        <w:t xml:space="preserve"> Crossbred gilts weighing over 350 pounds won’t be eligible for champion.</w:t>
      </w:r>
    </w:p>
    <w:p w14:paraId="7DF4D6F2" w14:textId="36A2B396" w:rsidR="002A18F1" w:rsidRDefault="00731AFA">
      <w:pPr>
        <w:widowControl w:val="0"/>
        <w:numPr>
          <w:ilvl w:val="0"/>
          <w:numId w:val="1"/>
        </w:numPr>
        <w:tabs>
          <w:tab w:val="left" w:pos="720"/>
        </w:tabs>
        <w:spacing w:before="0" w:after="200" w:line="256" w:lineRule="auto"/>
        <w:ind w:left="630" w:right="30" w:hanging="630"/>
        <w:rPr>
          <w:color w:val="262626"/>
          <w:sz w:val="22"/>
          <w:szCs w:val="22"/>
        </w:rPr>
      </w:pPr>
      <w:r>
        <w:rPr>
          <w:color w:val="262626"/>
          <w:sz w:val="22"/>
          <w:szCs w:val="22"/>
        </w:rPr>
        <w:t>All 4-H livestock sale barrows must weigh 220 or more pounds to sell and will sell at weigh</w:t>
      </w:r>
      <w:r w:rsidR="00076992">
        <w:rPr>
          <w:color w:val="262626"/>
          <w:sz w:val="22"/>
          <w:szCs w:val="22"/>
        </w:rPr>
        <w:t>-</w:t>
      </w:r>
      <w:r>
        <w:rPr>
          <w:color w:val="262626"/>
          <w:sz w:val="22"/>
          <w:szCs w:val="22"/>
        </w:rPr>
        <w:t xml:space="preserve">in weights. Barrows 290 or over will sell at the 290 </w:t>
      </w:r>
      <w:proofErr w:type="gramStart"/>
      <w:r>
        <w:rPr>
          <w:color w:val="262626"/>
          <w:sz w:val="22"/>
          <w:szCs w:val="22"/>
        </w:rPr>
        <w:t>weight</w:t>
      </w:r>
      <w:proofErr w:type="gramEnd"/>
      <w:r>
        <w:rPr>
          <w:color w:val="262626"/>
          <w:sz w:val="22"/>
          <w:szCs w:val="22"/>
        </w:rPr>
        <w:t>.</w:t>
      </w:r>
    </w:p>
    <w:p w14:paraId="34E6FDEC" w14:textId="77777777" w:rsidR="002A18F1" w:rsidRDefault="00731AFA" w:rsidP="00AC4CC4">
      <w:pPr>
        <w:widowControl w:val="0"/>
        <w:numPr>
          <w:ilvl w:val="0"/>
          <w:numId w:val="1"/>
        </w:numPr>
        <w:tabs>
          <w:tab w:val="left" w:pos="630"/>
        </w:tabs>
        <w:spacing w:before="0" w:after="200"/>
        <w:ind w:right="30"/>
        <w:rPr>
          <w:color w:val="484848"/>
          <w:sz w:val="22"/>
          <w:szCs w:val="22"/>
        </w:rPr>
      </w:pPr>
      <w:r>
        <w:rPr>
          <w:color w:val="262626"/>
          <w:sz w:val="22"/>
          <w:szCs w:val="22"/>
        </w:rPr>
        <w:t>There will be no re-weighing of barrows</w:t>
      </w:r>
      <w:r>
        <w:rPr>
          <w:color w:val="484848"/>
          <w:sz w:val="22"/>
          <w:szCs w:val="22"/>
        </w:rPr>
        <w:t xml:space="preserve">. </w:t>
      </w:r>
      <w:r>
        <w:rPr>
          <w:color w:val="262626"/>
          <w:sz w:val="22"/>
          <w:szCs w:val="22"/>
        </w:rPr>
        <w:t>The first weight is final.</w:t>
      </w:r>
    </w:p>
    <w:p w14:paraId="1CA811E4" w14:textId="77777777" w:rsidR="002A18F1" w:rsidRDefault="00731AFA" w:rsidP="00076992">
      <w:pPr>
        <w:widowControl w:val="0"/>
        <w:numPr>
          <w:ilvl w:val="0"/>
          <w:numId w:val="1"/>
        </w:numPr>
        <w:tabs>
          <w:tab w:val="left" w:pos="630"/>
        </w:tabs>
        <w:spacing w:before="0" w:after="200"/>
        <w:ind w:right="30"/>
        <w:rPr>
          <w:color w:val="262626"/>
          <w:sz w:val="22"/>
          <w:szCs w:val="22"/>
        </w:rPr>
      </w:pPr>
      <w:r>
        <w:rPr>
          <w:color w:val="262626"/>
          <w:sz w:val="22"/>
          <w:szCs w:val="22"/>
        </w:rPr>
        <w:t>All animals exhibited in showmanship must also be exhibited in class by the same exhibitor.</w:t>
      </w:r>
    </w:p>
    <w:p w14:paraId="34A694B9" w14:textId="73787F54" w:rsidR="002A18F1" w:rsidRPr="00C52E93" w:rsidRDefault="00731AFA" w:rsidP="00C52E93">
      <w:pPr>
        <w:widowControl w:val="0"/>
        <w:numPr>
          <w:ilvl w:val="0"/>
          <w:numId w:val="1"/>
        </w:numPr>
        <w:tabs>
          <w:tab w:val="left" w:pos="720"/>
        </w:tabs>
        <w:spacing w:before="0" w:after="0"/>
        <w:ind w:left="630" w:right="30" w:hanging="630"/>
        <w:rPr>
          <w:color w:val="262626"/>
          <w:sz w:val="22"/>
          <w:szCs w:val="22"/>
        </w:rPr>
      </w:pPr>
      <w:r>
        <w:rPr>
          <w:color w:val="262626"/>
          <w:sz w:val="22"/>
          <w:szCs w:val="22"/>
        </w:rPr>
        <w:t>A rules committee, consisting of the 4-H Swine Committee, may act upon any decision of the above rules or any other regulation that may be necessary, subject to final approval</w:t>
      </w:r>
      <w:r w:rsidR="00C52E93">
        <w:rPr>
          <w:color w:val="262626"/>
          <w:sz w:val="22"/>
          <w:szCs w:val="22"/>
        </w:rPr>
        <w:t xml:space="preserve"> </w:t>
      </w:r>
      <w:r w:rsidRPr="00C52E93">
        <w:rPr>
          <w:color w:val="262626"/>
          <w:sz w:val="22"/>
          <w:szCs w:val="22"/>
        </w:rPr>
        <w:t>by 4-H Council.</w:t>
      </w:r>
    </w:p>
    <w:p w14:paraId="75A44ECD" w14:textId="384F6180" w:rsidR="002A18F1" w:rsidRDefault="00731AFA">
      <w:pPr>
        <w:widowControl w:val="0"/>
        <w:tabs>
          <w:tab w:val="left" w:pos="920"/>
        </w:tabs>
        <w:spacing w:before="0" w:after="200"/>
        <w:ind w:left="630" w:right="30" w:hanging="630"/>
        <w:rPr>
          <w:color w:val="262626"/>
          <w:sz w:val="22"/>
          <w:szCs w:val="22"/>
        </w:rPr>
      </w:pPr>
      <w:r>
        <w:rPr>
          <w:color w:val="262626"/>
          <w:sz w:val="22"/>
          <w:szCs w:val="22"/>
        </w:rPr>
        <w:lastRenderedPageBreak/>
        <w:t>2</w:t>
      </w:r>
      <w:r w:rsidR="00AC4CC4">
        <w:rPr>
          <w:color w:val="262626"/>
          <w:sz w:val="22"/>
          <w:szCs w:val="22"/>
        </w:rPr>
        <w:t>0</w:t>
      </w:r>
      <w:r>
        <w:rPr>
          <w:color w:val="262626"/>
          <w:sz w:val="22"/>
          <w:szCs w:val="22"/>
        </w:rPr>
        <w:t xml:space="preserve">. </w:t>
      </w:r>
      <w:r>
        <w:rPr>
          <w:color w:val="262626"/>
          <w:sz w:val="22"/>
          <w:szCs w:val="22"/>
        </w:rPr>
        <w:tab/>
      </w:r>
      <w:r w:rsidR="00AC4CC4" w:rsidRPr="00AC4CC4">
        <w:rPr>
          <w:color w:val="262626"/>
          <w:sz w:val="22"/>
          <w:szCs w:val="22"/>
        </w:rPr>
        <w:t>Record sheets are no longer required, but completing the learning activities in the project book is highly encouraged and recommended to enhance the learning experience in this project. If you do not exhibit an animal but would still like to complete the project, you may complete the record sheet and turn it in prior to the first day of the 4-H Fair. You may also complete an educational exhibit (see #</w:t>
      </w:r>
      <w:r w:rsidR="00AC4CC4">
        <w:rPr>
          <w:color w:val="262626"/>
          <w:sz w:val="22"/>
          <w:szCs w:val="22"/>
        </w:rPr>
        <w:t>2</w:t>
      </w:r>
      <w:r w:rsidR="00AC4CC4" w:rsidRPr="00AC4CC4">
        <w:rPr>
          <w:color w:val="262626"/>
          <w:sz w:val="22"/>
          <w:szCs w:val="22"/>
        </w:rPr>
        <w:t>3 below).</w:t>
      </w:r>
    </w:p>
    <w:p w14:paraId="0384F73F" w14:textId="77777777" w:rsidR="009E74E3" w:rsidRDefault="00731AFA">
      <w:pPr>
        <w:widowControl w:val="0"/>
        <w:tabs>
          <w:tab w:val="left" w:pos="920"/>
        </w:tabs>
        <w:spacing w:before="0" w:after="200"/>
        <w:ind w:left="630" w:right="30" w:hanging="630"/>
        <w:rPr>
          <w:color w:val="000000"/>
          <w:sz w:val="22"/>
          <w:szCs w:val="22"/>
        </w:rPr>
      </w:pPr>
      <w:r>
        <w:rPr>
          <w:sz w:val="22"/>
          <w:szCs w:val="22"/>
        </w:rPr>
        <w:t xml:space="preserve">22. </w:t>
      </w:r>
      <w:r>
        <w:rPr>
          <w:sz w:val="22"/>
          <w:szCs w:val="22"/>
        </w:rPr>
        <w:tab/>
      </w:r>
      <w:r w:rsidR="009E74E3" w:rsidRPr="00306ABA">
        <w:rPr>
          <w:color w:val="000000"/>
          <w:sz w:val="22"/>
          <w:szCs w:val="22"/>
        </w:rPr>
        <w:t>All</w:t>
      </w:r>
      <w:r w:rsidR="009E74E3">
        <w:rPr>
          <w:color w:val="000000"/>
          <w:sz w:val="22"/>
          <w:szCs w:val="22"/>
        </w:rPr>
        <w:t xml:space="preserve"> animal</w:t>
      </w:r>
      <w:r w:rsidR="009E74E3" w:rsidRPr="00306ABA">
        <w:rPr>
          <w:color w:val="000000"/>
          <w:sz w:val="22"/>
          <w:szCs w:val="22"/>
        </w:rPr>
        <w:t xml:space="preserve"> exhibitors</w:t>
      </w:r>
      <w:r w:rsidR="009E74E3">
        <w:rPr>
          <w:color w:val="000000"/>
          <w:sz w:val="22"/>
          <w:szCs w:val="22"/>
        </w:rPr>
        <w:t xml:space="preserve"> (beef, goat, poultry, rabbit, sheep, swine)</w:t>
      </w:r>
      <w:r w:rsidR="009E74E3" w:rsidRPr="00306ABA">
        <w:rPr>
          <w:color w:val="000000"/>
          <w:sz w:val="22"/>
          <w:szCs w:val="22"/>
        </w:rPr>
        <w:t xml:space="preserve"> are required to complete Youth for the Quality Care of Animals (YQCA) OR Indiana 4-H Quality Livestock Care (4-HQLC) each year. YQCA can be completed online at https://yqcaprogram.org for $12. YQCA is recommended if you plan to show at any open or large national shows. Indiana 4-H is no longer affiliated with YQCA- any questions need to be referred to YQCA. 4-HQLC will be offered in-person a few times before the fair</w:t>
      </w:r>
      <w:r w:rsidR="009E74E3">
        <w:rPr>
          <w:color w:val="000000"/>
          <w:sz w:val="22"/>
          <w:szCs w:val="22"/>
        </w:rPr>
        <w:t xml:space="preserve">. </w:t>
      </w:r>
      <w:r w:rsidR="009E74E3" w:rsidRPr="00306ABA">
        <w:rPr>
          <w:color w:val="000000"/>
          <w:sz w:val="22"/>
          <w:szCs w:val="22"/>
        </w:rPr>
        <w:t>Register through 4-H Online. Either training will be accepted at any Indiana 4-H Show.</w:t>
      </w:r>
    </w:p>
    <w:p w14:paraId="5FC65725" w14:textId="06780A53" w:rsidR="00AC4CC4" w:rsidRDefault="00731AFA" w:rsidP="00AC4CC4">
      <w:pPr>
        <w:widowControl w:val="0"/>
        <w:tabs>
          <w:tab w:val="left" w:pos="920"/>
        </w:tabs>
        <w:spacing w:before="0" w:after="200"/>
        <w:ind w:left="630" w:right="30" w:hanging="630"/>
        <w:rPr>
          <w:sz w:val="22"/>
          <w:szCs w:val="22"/>
        </w:rPr>
      </w:pPr>
      <w:r>
        <w:rPr>
          <w:sz w:val="22"/>
          <w:szCs w:val="22"/>
        </w:rPr>
        <w:t>23.</w:t>
      </w:r>
      <w:r>
        <w:rPr>
          <w:sz w:val="22"/>
          <w:szCs w:val="22"/>
        </w:rPr>
        <w:tab/>
        <w:t xml:space="preserve">An exhibitor may choose to exhibit an educational swine poster or notebook. Please see the guidelines for Animal Education. </w:t>
      </w:r>
      <w:r w:rsidR="00140111">
        <w:rPr>
          <w:sz w:val="22"/>
          <w:szCs w:val="22"/>
        </w:rPr>
        <w:t>There will be one Animal Education- Swine entry eligible for the Indiana State Fair.</w:t>
      </w:r>
    </w:p>
    <w:p w14:paraId="6A7DD887" w14:textId="77777777" w:rsidR="002A18F1" w:rsidRDefault="002A18F1" w:rsidP="00C23058">
      <w:pPr>
        <w:widowControl w:val="0"/>
        <w:tabs>
          <w:tab w:val="left" w:pos="920"/>
        </w:tabs>
        <w:spacing w:before="0" w:after="200"/>
        <w:ind w:left="0" w:right="30"/>
        <w:rPr>
          <w:sz w:val="22"/>
          <w:szCs w:val="22"/>
        </w:rPr>
      </w:pPr>
    </w:p>
    <w:p w14:paraId="78E8A8E7" w14:textId="77777777" w:rsidR="002A18F1" w:rsidRDefault="002A18F1">
      <w:pPr>
        <w:widowControl w:val="0"/>
        <w:tabs>
          <w:tab w:val="left" w:pos="920"/>
        </w:tabs>
        <w:spacing w:before="0" w:after="0"/>
        <w:ind w:left="630" w:right="0" w:hanging="720"/>
        <w:rPr>
          <w:color w:val="262626"/>
          <w:sz w:val="22"/>
          <w:szCs w:val="22"/>
        </w:rPr>
      </w:pPr>
    </w:p>
    <w:p w14:paraId="10A49B69" w14:textId="6C88CD3D" w:rsidR="002A18F1" w:rsidRDefault="00731AFA">
      <w:pPr>
        <w:spacing w:before="0" w:after="0" w:line="259" w:lineRule="auto"/>
        <w:ind w:left="0" w:right="931"/>
        <w:rPr>
          <w:sz w:val="22"/>
          <w:szCs w:val="22"/>
        </w:rPr>
      </w:pPr>
      <w:r>
        <w:rPr>
          <w:b/>
          <w:sz w:val="22"/>
          <w:szCs w:val="22"/>
        </w:rPr>
        <w:t>Indiana State Fair Identification Requirements</w:t>
      </w:r>
      <w:r>
        <w:rPr>
          <w:sz w:val="22"/>
          <w:szCs w:val="22"/>
        </w:rPr>
        <w:t xml:space="preserve">: (County Fair Identification requirements are the same except County Only animals do NOT need to submit a DNA Hair Sample. If there is </w:t>
      </w:r>
      <w:r>
        <w:rPr>
          <w:sz w:val="22"/>
          <w:szCs w:val="22"/>
          <w:u w:val="single"/>
        </w:rPr>
        <w:t xml:space="preserve">any </w:t>
      </w:r>
      <w:r>
        <w:rPr>
          <w:sz w:val="22"/>
          <w:szCs w:val="22"/>
        </w:rPr>
        <w:t xml:space="preserve">chance you might exhibit at the State Fair, submit a DNA Hair Samples by </w:t>
      </w:r>
      <w:r w:rsidR="00076992">
        <w:rPr>
          <w:sz w:val="22"/>
          <w:szCs w:val="22"/>
        </w:rPr>
        <w:t>May 15</w:t>
      </w:r>
      <w:r>
        <w:rPr>
          <w:sz w:val="22"/>
          <w:szCs w:val="22"/>
        </w:rPr>
        <w:t>. Collection envelopes are available in the Purdue Extension Office</w:t>
      </w:r>
      <w:r w:rsidR="0070405E">
        <w:rPr>
          <w:sz w:val="22"/>
          <w:szCs w:val="22"/>
        </w:rPr>
        <w:t>):</w:t>
      </w:r>
    </w:p>
    <w:p w14:paraId="15EAB76E" w14:textId="77777777" w:rsidR="002A18F1" w:rsidRDefault="002A18F1">
      <w:pPr>
        <w:ind w:left="0"/>
        <w:rPr>
          <w:sz w:val="22"/>
          <w:szCs w:val="22"/>
        </w:rPr>
      </w:pPr>
    </w:p>
    <w:p w14:paraId="688BB7D9" w14:textId="77777777" w:rsidR="002A18F1" w:rsidRDefault="00731AFA">
      <w:pPr>
        <w:ind w:left="0"/>
        <w:jc w:val="center"/>
        <w:rPr>
          <w:sz w:val="22"/>
          <w:szCs w:val="22"/>
        </w:rPr>
      </w:pPr>
      <w:r>
        <w:rPr>
          <w:sz w:val="22"/>
          <w:szCs w:val="22"/>
        </w:rPr>
        <w:tab/>
      </w:r>
      <w:r>
        <w:rPr>
          <w:sz w:val="22"/>
          <w:szCs w:val="22"/>
        </w:rPr>
        <w:tab/>
      </w:r>
      <w:r>
        <w:rPr>
          <w:sz w:val="22"/>
          <w:szCs w:val="22"/>
        </w:rPr>
        <w:tab/>
        <w:t xml:space="preserve"> For State Fair</w:t>
      </w:r>
      <w:r>
        <w:rPr>
          <w:sz w:val="22"/>
          <w:szCs w:val="22"/>
        </w:rPr>
        <w:tab/>
      </w:r>
      <w:r>
        <w:rPr>
          <w:sz w:val="22"/>
          <w:szCs w:val="22"/>
        </w:rPr>
        <w:tab/>
      </w:r>
      <w:proofErr w:type="gramStart"/>
      <w:r>
        <w:rPr>
          <w:sz w:val="22"/>
          <w:szCs w:val="22"/>
        </w:rPr>
        <w:tab/>
        <w:t xml:space="preserve">  Max</w:t>
      </w:r>
      <w:proofErr w:type="gramEnd"/>
      <w:r>
        <w:rPr>
          <w:sz w:val="22"/>
          <w:szCs w:val="22"/>
        </w:rPr>
        <w:t xml:space="preserve"> # to Enroll</w:t>
      </w:r>
      <w:r>
        <w:rPr>
          <w:sz w:val="22"/>
          <w:szCs w:val="22"/>
        </w:rPr>
        <w:tab/>
      </w:r>
      <w:r>
        <w:rPr>
          <w:sz w:val="22"/>
          <w:szCs w:val="22"/>
        </w:rPr>
        <w:tab/>
        <w:t xml:space="preserve">   Deadline</w:t>
      </w:r>
    </w:p>
    <w:tbl>
      <w:tblPr>
        <w:tblStyle w:val="a2"/>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8"/>
        <w:gridCol w:w="2628"/>
        <w:gridCol w:w="2628"/>
        <w:gridCol w:w="2628"/>
      </w:tblGrid>
      <w:tr w:rsidR="002A18F1" w14:paraId="2E3FF208" w14:textId="77777777">
        <w:tc>
          <w:tcPr>
            <w:tcW w:w="2628" w:type="dxa"/>
            <w:shd w:val="clear" w:color="auto" w:fill="auto"/>
            <w:tcMar>
              <w:top w:w="100" w:type="dxa"/>
              <w:left w:w="100" w:type="dxa"/>
              <w:bottom w:w="100" w:type="dxa"/>
              <w:right w:w="100" w:type="dxa"/>
            </w:tcMar>
          </w:tcPr>
          <w:p w14:paraId="5318E536" w14:textId="77777777" w:rsidR="002A18F1" w:rsidRDefault="00731AFA">
            <w:pPr>
              <w:widowControl w:val="0"/>
              <w:pBdr>
                <w:top w:val="nil"/>
                <w:left w:val="nil"/>
                <w:bottom w:val="nil"/>
                <w:right w:val="nil"/>
                <w:between w:val="nil"/>
              </w:pBdr>
              <w:spacing w:before="0" w:after="0"/>
              <w:ind w:left="0" w:right="0"/>
              <w:rPr>
                <w:sz w:val="22"/>
                <w:szCs w:val="22"/>
              </w:rPr>
            </w:pPr>
            <w:r>
              <w:rPr>
                <w:sz w:val="22"/>
                <w:szCs w:val="22"/>
              </w:rPr>
              <w:t>All Swine (barrows and gilts</w:t>
            </w:r>
          </w:p>
        </w:tc>
        <w:tc>
          <w:tcPr>
            <w:tcW w:w="2628" w:type="dxa"/>
            <w:shd w:val="clear" w:color="auto" w:fill="auto"/>
            <w:tcMar>
              <w:top w:w="100" w:type="dxa"/>
              <w:left w:w="100" w:type="dxa"/>
              <w:bottom w:w="100" w:type="dxa"/>
              <w:right w:w="100" w:type="dxa"/>
            </w:tcMar>
          </w:tcPr>
          <w:p w14:paraId="7D1E193D" w14:textId="77777777" w:rsidR="002A18F1" w:rsidRDefault="00731AFA">
            <w:pPr>
              <w:widowControl w:val="0"/>
              <w:pBdr>
                <w:top w:val="nil"/>
                <w:left w:val="nil"/>
                <w:bottom w:val="nil"/>
                <w:right w:val="nil"/>
                <w:between w:val="nil"/>
              </w:pBdr>
              <w:spacing w:before="0" w:after="0"/>
              <w:ind w:left="0" w:right="0"/>
              <w:rPr>
                <w:sz w:val="22"/>
                <w:szCs w:val="22"/>
              </w:rPr>
            </w:pPr>
            <w:r>
              <w:rPr>
                <w:sz w:val="22"/>
                <w:szCs w:val="22"/>
              </w:rPr>
              <w:t>840-RFID tag AND ear notch AND DNA Hair Sample</w:t>
            </w:r>
          </w:p>
        </w:tc>
        <w:tc>
          <w:tcPr>
            <w:tcW w:w="2628" w:type="dxa"/>
            <w:shd w:val="clear" w:color="auto" w:fill="auto"/>
            <w:tcMar>
              <w:top w:w="100" w:type="dxa"/>
              <w:left w:w="100" w:type="dxa"/>
              <w:bottom w:w="100" w:type="dxa"/>
              <w:right w:w="100" w:type="dxa"/>
            </w:tcMar>
          </w:tcPr>
          <w:p w14:paraId="06BB2416" w14:textId="77777777" w:rsidR="002A18F1" w:rsidRDefault="00731AFA">
            <w:pPr>
              <w:widowControl w:val="0"/>
              <w:pBdr>
                <w:top w:val="nil"/>
                <w:left w:val="nil"/>
                <w:bottom w:val="nil"/>
                <w:right w:val="nil"/>
                <w:between w:val="nil"/>
              </w:pBdr>
              <w:spacing w:before="0" w:after="0"/>
              <w:ind w:left="0" w:right="0"/>
              <w:jc w:val="center"/>
              <w:rPr>
                <w:sz w:val="22"/>
                <w:szCs w:val="22"/>
              </w:rPr>
            </w:pPr>
            <w:r>
              <w:rPr>
                <w:sz w:val="22"/>
                <w:szCs w:val="22"/>
              </w:rPr>
              <w:t>15 gilts</w:t>
            </w:r>
          </w:p>
          <w:p w14:paraId="54641B42" w14:textId="77777777" w:rsidR="002A18F1" w:rsidRDefault="00731AFA">
            <w:pPr>
              <w:widowControl w:val="0"/>
              <w:pBdr>
                <w:top w:val="nil"/>
                <w:left w:val="nil"/>
                <w:bottom w:val="nil"/>
                <w:right w:val="nil"/>
                <w:between w:val="nil"/>
              </w:pBdr>
              <w:spacing w:before="0" w:after="0"/>
              <w:ind w:left="0" w:right="0"/>
              <w:jc w:val="center"/>
              <w:rPr>
                <w:sz w:val="22"/>
                <w:szCs w:val="22"/>
              </w:rPr>
            </w:pPr>
            <w:r>
              <w:rPr>
                <w:sz w:val="22"/>
                <w:szCs w:val="22"/>
              </w:rPr>
              <w:t>15 barrows</w:t>
            </w:r>
          </w:p>
        </w:tc>
        <w:tc>
          <w:tcPr>
            <w:tcW w:w="2628" w:type="dxa"/>
            <w:shd w:val="clear" w:color="auto" w:fill="auto"/>
            <w:tcMar>
              <w:top w:w="100" w:type="dxa"/>
              <w:left w:w="100" w:type="dxa"/>
              <w:bottom w:w="100" w:type="dxa"/>
              <w:right w:w="100" w:type="dxa"/>
            </w:tcMar>
          </w:tcPr>
          <w:p w14:paraId="1F76A6D1" w14:textId="77777777" w:rsidR="002A18F1" w:rsidRDefault="002A18F1">
            <w:pPr>
              <w:widowControl w:val="0"/>
              <w:pBdr>
                <w:top w:val="nil"/>
                <w:left w:val="nil"/>
                <w:bottom w:val="nil"/>
                <w:right w:val="nil"/>
                <w:between w:val="nil"/>
              </w:pBdr>
              <w:spacing w:before="0" w:after="0"/>
              <w:ind w:left="0" w:right="0"/>
              <w:jc w:val="center"/>
              <w:rPr>
                <w:sz w:val="22"/>
                <w:szCs w:val="22"/>
              </w:rPr>
            </w:pPr>
          </w:p>
          <w:p w14:paraId="25EA72B9" w14:textId="7BAFC9E5" w:rsidR="002A18F1" w:rsidRDefault="00076992">
            <w:pPr>
              <w:widowControl w:val="0"/>
              <w:pBdr>
                <w:top w:val="nil"/>
                <w:left w:val="nil"/>
                <w:bottom w:val="nil"/>
                <w:right w:val="nil"/>
                <w:between w:val="nil"/>
              </w:pBdr>
              <w:spacing w:before="0" w:after="0"/>
              <w:ind w:left="0" w:right="0"/>
              <w:jc w:val="center"/>
              <w:rPr>
                <w:sz w:val="22"/>
                <w:szCs w:val="22"/>
              </w:rPr>
            </w:pPr>
            <w:r>
              <w:rPr>
                <w:sz w:val="22"/>
                <w:szCs w:val="22"/>
              </w:rPr>
              <w:t>May 15</w:t>
            </w:r>
          </w:p>
        </w:tc>
      </w:tr>
    </w:tbl>
    <w:p w14:paraId="6634FA0A" w14:textId="3C47680A" w:rsidR="002A18F1" w:rsidRDefault="002C5427">
      <w:pPr>
        <w:ind w:left="0"/>
        <w:rPr>
          <w:sz w:val="22"/>
          <w:szCs w:val="22"/>
        </w:rPr>
      </w:pPr>
      <w:r>
        <w:rPr>
          <w:sz w:val="22"/>
          <w:szCs w:val="22"/>
        </w:rPr>
        <w:t>Indiana State Fair Entry Period: May 16-July 1. Most departments accept late entries at an increased fee.</w:t>
      </w:r>
    </w:p>
    <w:sectPr w:rsidR="002A18F1">
      <w:footerReference w:type="default" r:id="rId9"/>
      <w:headerReference w:type="first" r:id="rId10"/>
      <w:footerReference w:type="first" r:id="rId11"/>
      <w:pgSz w:w="12240" w:h="15840"/>
      <w:pgMar w:top="2160" w:right="864" w:bottom="864" w:left="81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27B7" w14:textId="77777777" w:rsidR="00734689" w:rsidRDefault="00731AFA">
      <w:pPr>
        <w:spacing w:before="0" w:after="0"/>
      </w:pPr>
      <w:r>
        <w:separator/>
      </w:r>
    </w:p>
  </w:endnote>
  <w:endnote w:type="continuationSeparator" w:id="0">
    <w:p w14:paraId="719F14B0" w14:textId="77777777" w:rsidR="00734689" w:rsidRDefault="00731AF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re Franklin Medium">
    <w:altName w:val="Libre Franklin Medium"/>
    <w:charset w:val="00"/>
    <w:family w:val="auto"/>
    <w:pitch w:val="variable"/>
    <w:sig w:usb0="A00000FF" w:usb1="4000205B" w:usb2="00000000" w:usb3="00000000" w:csb0="00000193"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5CEE" w14:textId="77777777" w:rsidR="002A18F1" w:rsidRDefault="00731AFA">
    <w:pPr>
      <w:pBdr>
        <w:top w:val="nil"/>
        <w:left w:val="nil"/>
        <w:bottom w:val="nil"/>
        <w:right w:val="nil"/>
        <w:between w:val="nil"/>
      </w:pBdr>
      <w:tabs>
        <w:tab w:val="center" w:pos="4320"/>
        <w:tab w:val="right" w:pos="8640"/>
      </w:tabs>
      <w:ind w:left="187" w:right="0"/>
      <w:rPr>
        <w:rFonts w:ascii="Libre Franklin Medium" w:eastAsia="Libre Franklin Medium" w:hAnsi="Libre Franklin Medium" w:cs="Libre Franklin Medium"/>
        <w:color w:val="000000"/>
        <w:sz w:val="15"/>
        <w:szCs w:val="15"/>
      </w:rPr>
    </w:pPr>
    <w:r>
      <w:rPr>
        <w:rFonts w:ascii="Times New Roman" w:eastAsia="Times New Roman" w:hAnsi="Times New Roman" w:cs="Times New Roman"/>
        <w:color w:val="000000"/>
        <w:sz w:val="15"/>
        <w:szCs w:val="15"/>
      </w:rPr>
      <w:t xml:space="preserve">Page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PAGE</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r>
      <w:rPr>
        <w:rFonts w:ascii="Times New Roman" w:eastAsia="Times New Roman" w:hAnsi="Times New Roman" w:cs="Times New Roman"/>
        <w:color w:val="000000"/>
        <w:sz w:val="15"/>
        <w:szCs w:val="15"/>
      </w:rPr>
      <w:t xml:space="preserve"> of </w:t>
    </w:r>
    <w:r>
      <w:rPr>
        <w:rFonts w:ascii="Times New Roman" w:eastAsia="Times New Roman" w:hAnsi="Times New Roman" w:cs="Times New Roman"/>
        <w:color w:val="000000"/>
        <w:sz w:val="15"/>
        <w:szCs w:val="15"/>
      </w:rPr>
      <w:fldChar w:fldCharType="begin"/>
    </w:r>
    <w:r>
      <w:rPr>
        <w:rFonts w:ascii="Times New Roman" w:eastAsia="Times New Roman" w:hAnsi="Times New Roman" w:cs="Times New Roman"/>
        <w:color w:val="000000"/>
        <w:sz w:val="15"/>
        <w:szCs w:val="15"/>
      </w:rPr>
      <w:instrText>NUMPAGES</w:instrText>
    </w:r>
    <w:r>
      <w:rPr>
        <w:rFonts w:ascii="Times New Roman" w:eastAsia="Times New Roman" w:hAnsi="Times New Roman" w:cs="Times New Roman"/>
        <w:color w:val="000000"/>
        <w:sz w:val="15"/>
        <w:szCs w:val="15"/>
      </w:rPr>
      <w:fldChar w:fldCharType="separate"/>
    </w:r>
    <w:r>
      <w:rPr>
        <w:rFonts w:ascii="Times New Roman" w:eastAsia="Times New Roman" w:hAnsi="Times New Roman" w:cs="Times New Roman"/>
        <w:noProof/>
        <w:color w:val="000000"/>
        <w:sz w:val="15"/>
        <w:szCs w:val="15"/>
      </w:rPr>
      <w:t>2</w:t>
    </w:r>
    <w:r>
      <w:rPr>
        <w:rFonts w:ascii="Times New Roman" w:eastAsia="Times New Roman" w:hAnsi="Times New Roman" w:cs="Times New Roman"/>
        <w:color w:val="000000"/>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BEB15" w14:textId="47F48355" w:rsidR="002A18F1" w:rsidRDefault="00731AFA">
    <w:pPr>
      <w:pBdr>
        <w:top w:val="nil"/>
        <w:left w:val="single" w:sz="8" w:space="6" w:color="CFB991"/>
        <w:bottom w:val="nil"/>
        <w:right w:val="nil"/>
        <w:between w:val="nil"/>
      </w:pBdr>
      <w:tabs>
        <w:tab w:val="center" w:pos="4320"/>
        <w:tab w:val="right" w:pos="8640"/>
      </w:tabs>
      <w:spacing w:before="0" w:after="0"/>
      <w:ind w:left="187" w:right="0"/>
      <w:rPr>
        <w:rFonts w:ascii="Libre Franklin Medium" w:eastAsia="Libre Franklin Medium" w:hAnsi="Libre Franklin Medium" w:cs="Libre Franklin Medium"/>
        <w:color w:val="000000"/>
        <w:sz w:val="15"/>
        <w:szCs w:val="15"/>
      </w:rPr>
    </w:pPr>
    <w:r>
      <w:rPr>
        <w:rFonts w:ascii="Libre Franklin Medium" w:eastAsia="Libre Franklin Medium" w:hAnsi="Libre Franklin Medium" w:cs="Libre Franklin Medium"/>
        <w:color w:val="000000"/>
        <w:sz w:val="15"/>
        <w:szCs w:val="15"/>
      </w:rPr>
      <w:t>Purdue University Extension – 4-H Youth Development</w:t>
    </w:r>
    <w:r>
      <w:rPr>
        <w:rFonts w:ascii="Libre Franklin Medium" w:eastAsia="Libre Franklin Medium" w:hAnsi="Libre Franklin Medium" w:cs="Libre Franklin Medium"/>
        <w:color w:val="000000"/>
        <w:sz w:val="15"/>
        <w:szCs w:val="15"/>
      </w:rPr>
      <w:tab/>
    </w:r>
    <w:r>
      <w:rPr>
        <w:rFonts w:ascii="Libre Franklin Medium" w:eastAsia="Libre Franklin Medium" w:hAnsi="Libre Franklin Medium" w:cs="Libre Franklin Medium"/>
        <w:color w:val="000000"/>
        <w:sz w:val="15"/>
        <w:szCs w:val="15"/>
      </w:rPr>
      <w:tab/>
      <w:t>Updated [</w:t>
    </w:r>
    <w:r w:rsidR="00140111">
      <w:rPr>
        <w:rFonts w:ascii="Libre Franklin Medium" w:eastAsia="Libre Franklin Medium" w:hAnsi="Libre Franklin Medium" w:cs="Libre Franklin Medium"/>
        <w:color w:val="000000"/>
        <w:sz w:val="15"/>
        <w:szCs w:val="15"/>
      </w:rPr>
      <w:t>2</w:t>
    </w:r>
    <w:r w:rsidR="00E14796">
      <w:rPr>
        <w:rFonts w:ascii="Libre Franklin Medium" w:eastAsia="Libre Franklin Medium" w:hAnsi="Libre Franklin Medium" w:cs="Libre Franklin Medium"/>
        <w:color w:val="000000"/>
        <w:sz w:val="15"/>
        <w:szCs w:val="15"/>
      </w:rPr>
      <w:t>/202</w:t>
    </w:r>
    <w:r w:rsidR="00C52E93">
      <w:rPr>
        <w:rFonts w:ascii="Libre Franklin Medium" w:eastAsia="Libre Franklin Medium" w:hAnsi="Libre Franklin Medium" w:cs="Libre Franklin Medium"/>
        <w:color w:val="000000"/>
        <w:sz w:val="15"/>
        <w:szCs w:val="15"/>
      </w:rPr>
      <w:t>6</w:t>
    </w:r>
    <w:r>
      <w:rPr>
        <w:rFonts w:ascii="Libre Franklin Medium" w:eastAsia="Libre Franklin Medium" w:hAnsi="Libre Franklin Medium" w:cs="Libre Franklin Medium"/>
        <w:color w:val="000000"/>
        <w:sz w:val="15"/>
        <w:szCs w:val="15"/>
      </w:rPr>
      <w:t>] by Tipton County 4-H Council</w:t>
    </w:r>
  </w:p>
  <w:p w14:paraId="5C663448" w14:textId="77777777" w:rsidR="002A18F1" w:rsidRDefault="00731AF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 xml:space="preserve">Agricultural Administration Building </w:t>
    </w:r>
    <w:r>
      <w:rPr>
        <w:rFonts w:ascii="Libre Franklin" w:eastAsia="Libre Franklin" w:hAnsi="Libre Franklin" w:cs="Libre Franklin"/>
        <w:color w:val="000000"/>
        <w:sz w:val="15"/>
        <w:szCs w:val="15"/>
      </w:rPr>
      <w:tab/>
    </w:r>
    <w:r>
      <w:rPr>
        <w:rFonts w:ascii="Libre Franklin" w:eastAsia="Libre Franklin" w:hAnsi="Libre Franklin" w:cs="Libre Franklin"/>
        <w:color w:val="000000"/>
        <w:sz w:val="15"/>
        <w:szCs w:val="15"/>
      </w:rPr>
      <w:tab/>
      <w:t xml:space="preserve">Page </w:t>
    </w:r>
    <w:r>
      <w:rPr>
        <w:rFonts w:ascii="Libre Franklin" w:eastAsia="Libre Franklin" w:hAnsi="Libre Franklin" w:cs="Libre Franklin"/>
        <w:color w:val="000000"/>
        <w:sz w:val="15"/>
        <w:szCs w:val="15"/>
      </w:rPr>
      <w:fldChar w:fldCharType="begin"/>
    </w:r>
    <w:r>
      <w:rPr>
        <w:rFonts w:ascii="Libre Franklin" w:eastAsia="Libre Franklin" w:hAnsi="Libre Franklin" w:cs="Libre Franklin"/>
        <w:color w:val="000000"/>
        <w:sz w:val="15"/>
        <w:szCs w:val="15"/>
      </w:rPr>
      <w:instrText>PAGE</w:instrText>
    </w:r>
    <w:r>
      <w:rPr>
        <w:rFonts w:ascii="Libre Franklin" w:eastAsia="Libre Franklin" w:hAnsi="Libre Franklin" w:cs="Libre Franklin"/>
        <w:color w:val="000000"/>
        <w:sz w:val="15"/>
        <w:szCs w:val="15"/>
      </w:rPr>
      <w:fldChar w:fldCharType="separate"/>
    </w:r>
    <w:r>
      <w:rPr>
        <w:rFonts w:ascii="Libre Franklin" w:eastAsia="Libre Franklin" w:hAnsi="Libre Franklin" w:cs="Libre Franklin"/>
        <w:noProof/>
        <w:color w:val="000000"/>
        <w:sz w:val="15"/>
        <w:szCs w:val="15"/>
      </w:rPr>
      <w:t>1</w:t>
    </w:r>
    <w:r>
      <w:rPr>
        <w:rFonts w:ascii="Libre Franklin" w:eastAsia="Libre Franklin" w:hAnsi="Libre Franklin" w:cs="Libre Franklin"/>
        <w:color w:val="000000"/>
        <w:sz w:val="15"/>
        <w:szCs w:val="15"/>
      </w:rPr>
      <w:fldChar w:fldCharType="end"/>
    </w:r>
    <w:r>
      <w:rPr>
        <w:rFonts w:ascii="Libre Franklin" w:eastAsia="Libre Franklin" w:hAnsi="Libre Franklin" w:cs="Libre Franklin"/>
        <w:color w:val="000000"/>
        <w:sz w:val="15"/>
        <w:szCs w:val="15"/>
      </w:rPr>
      <w:t xml:space="preserve"> of 1</w:t>
    </w:r>
  </w:p>
  <w:p w14:paraId="57F09C13" w14:textId="77777777" w:rsidR="002A18F1" w:rsidRDefault="00731AF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615 West State Street, West Lafayette, IN, 47907</w:t>
    </w:r>
  </w:p>
  <w:p w14:paraId="44A070A6" w14:textId="77777777" w:rsidR="002A18F1" w:rsidRDefault="00731AF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765-494-8435 - extension.purdue.edu/4h</w:t>
    </w:r>
  </w:p>
  <w:p w14:paraId="5A0E71C9" w14:textId="77777777" w:rsidR="002A18F1" w:rsidRDefault="00731AFA">
    <w:pPr>
      <w:pBdr>
        <w:top w:val="nil"/>
        <w:left w:val="single" w:sz="8" w:space="6" w:color="CFB991"/>
        <w:bottom w:val="nil"/>
        <w:right w:val="nil"/>
        <w:between w:val="nil"/>
      </w:pBdr>
      <w:tabs>
        <w:tab w:val="center" w:pos="4320"/>
        <w:tab w:val="right" w:pos="8640"/>
      </w:tabs>
      <w:spacing w:before="0" w:after="0"/>
      <w:ind w:left="187" w:right="0"/>
      <w:rPr>
        <w:rFonts w:ascii="Libre Franklin" w:eastAsia="Libre Franklin" w:hAnsi="Libre Franklin" w:cs="Libre Franklin"/>
        <w:color w:val="000000"/>
        <w:sz w:val="15"/>
        <w:szCs w:val="15"/>
      </w:rPr>
    </w:pPr>
    <w:r>
      <w:rPr>
        <w:rFonts w:ascii="Libre Franklin" w:eastAsia="Libre Franklin" w:hAnsi="Libre Franklin" w:cs="Libre Franklin"/>
        <w:color w:val="000000"/>
        <w:sz w:val="15"/>
        <w:szCs w:val="15"/>
      </w:rPr>
      <w:t>an equal access/equal opportunity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9495F" w14:textId="77777777" w:rsidR="00734689" w:rsidRDefault="00731AFA">
      <w:pPr>
        <w:spacing w:before="0" w:after="0"/>
      </w:pPr>
      <w:r>
        <w:separator/>
      </w:r>
    </w:p>
  </w:footnote>
  <w:footnote w:type="continuationSeparator" w:id="0">
    <w:p w14:paraId="1A860E41" w14:textId="77777777" w:rsidR="00734689" w:rsidRDefault="00731AF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FDAD" w14:textId="77777777" w:rsidR="002A18F1" w:rsidRDefault="00731AFA">
    <w:pPr>
      <w:pBdr>
        <w:top w:val="nil"/>
        <w:left w:val="nil"/>
        <w:bottom w:val="nil"/>
        <w:right w:val="nil"/>
        <w:between w:val="nil"/>
      </w:pBdr>
      <w:tabs>
        <w:tab w:val="center" w:pos="4320"/>
        <w:tab w:val="right" w:pos="8640"/>
      </w:tabs>
      <w:ind w:left="187" w:right="0"/>
      <w:rPr>
        <w:color w:val="000000"/>
      </w:rPr>
    </w:pPr>
    <w:r>
      <w:rPr>
        <w:noProof/>
        <w:color w:val="000000"/>
      </w:rPr>
      <w:drawing>
        <wp:inline distT="0" distB="0" distL="0" distR="0" wp14:anchorId="64492B14" wp14:editId="66068969">
          <wp:extent cx="4324206" cy="460859"/>
          <wp:effectExtent l="0" t="0" r="0" b="0"/>
          <wp:docPr id="4" name="image1.png" descr="Purdue Extension Indiana 4-H logo"/>
          <wp:cNvGraphicFramePr/>
          <a:graphic xmlns:a="http://schemas.openxmlformats.org/drawingml/2006/main">
            <a:graphicData uri="http://schemas.openxmlformats.org/drawingml/2006/picture">
              <pic:pic xmlns:pic="http://schemas.openxmlformats.org/drawingml/2006/picture">
                <pic:nvPicPr>
                  <pic:cNvPr id="0" name="image1.png" descr="Purdue Extension Indiana 4-H logo"/>
                  <pic:cNvPicPr preferRelativeResize="0"/>
                </pic:nvPicPr>
                <pic:blipFill>
                  <a:blip r:embed="rId1"/>
                  <a:srcRect/>
                  <a:stretch>
                    <a:fillRect/>
                  </a:stretch>
                </pic:blipFill>
                <pic:spPr>
                  <a:xfrm>
                    <a:off x="0" y="0"/>
                    <a:ext cx="4324206" cy="46085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609A6"/>
    <w:multiLevelType w:val="multilevel"/>
    <w:tmpl w:val="A7586694"/>
    <w:lvl w:ilvl="0">
      <w:start w:val="1"/>
      <w:numFmt w:val="decimal"/>
      <w:lvlText w:val="%1."/>
      <w:lvlJc w:val="left"/>
      <w:pPr>
        <w:ind w:left="0" w:firstLine="0"/>
      </w:pPr>
      <w:rPr>
        <w:rFonts w:ascii="Georgia" w:eastAsia="Georgia" w:hAnsi="Georgia" w:cs="Georgia"/>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92F2713"/>
    <w:multiLevelType w:val="hybridMultilevel"/>
    <w:tmpl w:val="3202D2C2"/>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1566A"/>
    <w:multiLevelType w:val="multilevel"/>
    <w:tmpl w:val="BE0A1D74"/>
    <w:lvl w:ilvl="0">
      <w:start w:val="1"/>
      <w:numFmt w:val="decimal"/>
      <w:lvlText w:val="%1."/>
      <w:lvlJc w:val="left"/>
      <w:pPr>
        <w:ind w:left="0" w:firstLine="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8F1"/>
    <w:rsid w:val="00076992"/>
    <w:rsid w:val="00140111"/>
    <w:rsid w:val="002A18F1"/>
    <w:rsid w:val="002C5427"/>
    <w:rsid w:val="004103D9"/>
    <w:rsid w:val="00576533"/>
    <w:rsid w:val="0070405E"/>
    <w:rsid w:val="00731AFA"/>
    <w:rsid w:val="00734689"/>
    <w:rsid w:val="0087411B"/>
    <w:rsid w:val="009E74E3"/>
    <w:rsid w:val="00AC4CC4"/>
    <w:rsid w:val="00C23058"/>
    <w:rsid w:val="00C52E93"/>
    <w:rsid w:val="00C814F5"/>
    <w:rsid w:val="00E1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355D1"/>
  <w15:docId w15:val="{918F9602-0445-493F-B878-02542D64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sz w:val="18"/>
        <w:szCs w:val="18"/>
        <w:lang w:val="en-US" w:eastAsia="en-US" w:bidi="ar-SA"/>
      </w:rPr>
    </w:rPrDefault>
    <w:pPrDefault>
      <w:pPr>
        <w:spacing w:before="120" w:after="120"/>
        <w:ind w:left="1584" w:righ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PU"/>
    <w:qFormat/>
    <w:rsid w:val="00AB4695"/>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semiHidden/>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semiHidden/>
    <w:unhideWhenUsed/>
    <w:qFormat/>
    <w:rsid w:val="00324F27"/>
    <w:pPr>
      <w:keepNext/>
      <w:keepLines/>
      <w:spacing w:after="0"/>
      <w:outlineLvl w:val="2"/>
    </w:pPr>
    <w:rPr>
      <w:rFonts w:eastAsiaTheme="majorEastAsia" w:cstheme="majorBidi"/>
      <w:b/>
      <w:color w:val="000000" w:themeColor="text1"/>
      <w:sz w:val="28"/>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character" w:customStyle="1" w:styleId="markedcontent">
    <w:name w:val="markedcontent"/>
    <w:basedOn w:val="DefaultParagraphFont"/>
    <w:rsid w:val="00F15428"/>
  </w:style>
  <w:style w:type="paragraph" w:styleId="ListParagraph">
    <w:name w:val="List Paragraph"/>
    <w:basedOn w:val="Normal"/>
    <w:uiPriority w:val="34"/>
    <w:qFormat/>
    <w:rsid w:val="00BC096A"/>
    <w:pPr>
      <w:ind w:left="720"/>
      <w:contextualSpacing/>
    </w:pPr>
  </w:style>
  <w:style w:type="character" w:styleId="UnresolvedMention">
    <w:name w:val="Unresolved Mention"/>
    <w:basedOn w:val="DefaultParagraphFont"/>
    <w:uiPriority w:val="99"/>
    <w:semiHidden/>
    <w:unhideWhenUsed/>
    <w:rsid w:val="000329F5"/>
    <w:rPr>
      <w:color w:val="605E5C"/>
      <w:shd w:val="clear" w:color="auto" w:fill="E1DFDD"/>
    </w:rPr>
  </w:style>
  <w:style w:type="paragraph" w:styleId="Subtitle">
    <w:name w:val="Subtitle"/>
    <w:basedOn w:val="Normal"/>
    <w:next w:val="Normal"/>
    <w:uiPriority w:val="11"/>
    <w:qFormat/>
    <w:pPr>
      <w:keepNext/>
      <w:keepLines/>
      <w:spacing w:before="360" w:after="80"/>
    </w:pPr>
    <w:rPr>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dianastatefai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3C5Bk24wXp6RkP8aFMuXPc/fFg==">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Brian M Howell</cp:lastModifiedBy>
  <cp:revision>2</cp:revision>
  <dcterms:created xsi:type="dcterms:W3CDTF">2026-02-19T15:36:00Z</dcterms:created>
  <dcterms:modified xsi:type="dcterms:W3CDTF">2026-02-19T15:36:00Z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0x010100F1FD9DA592E27B488922C85F8D96C7C8</vt:lpwstr>
  </property>
</Properties>
</file>