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729" w:rsidRDefault="00B04729" w:rsidP="00B04729">
      <w:pPr>
        <w:pStyle w:val="Title"/>
        <w:jc w:val="center"/>
      </w:pPr>
      <w:r w:rsidRPr="000E063D">
        <w:t>Home Environment</w:t>
      </w:r>
    </w:p>
    <w:p w:rsidR="00B04729" w:rsidRDefault="00B04729" w:rsidP="00DD3EEF">
      <w:pPr>
        <w:pStyle w:val="NoSpacing"/>
        <w:jc w:val="center"/>
      </w:pPr>
      <w:r>
        <w:t>Project Leader:</w:t>
      </w:r>
      <w:r w:rsidR="00DD3EEF">
        <w:t xml:space="preserve"> Pat Burkhalter</w:t>
      </w:r>
    </w:p>
    <w:p w:rsidR="00B04729" w:rsidRPr="00DD3EEF" w:rsidRDefault="00B04729" w:rsidP="00DD3EEF">
      <w:pPr>
        <w:spacing w:after="0" w:line="240" w:lineRule="auto"/>
        <w:jc w:val="center"/>
        <w:rPr>
          <w:rFonts w:ascii="Calibri" w:eastAsia="Times New Roman" w:hAnsi="Calibri" w:cs="Times New Roman"/>
          <w:color w:val="000000"/>
          <w:lang w:eastAsia="en-US"/>
        </w:rPr>
      </w:pPr>
      <w:r>
        <w:t>Phone:</w:t>
      </w:r>
      <w:r w:rsidR="00DD3EEF" w:rsidRPr="00DD3EEF">
        <w:rPr>
          <w:rFonts w:ascii="Calibri" w:hAnsi="Calibri"/>
          <w:color w:val="000000"/>
        </w:rPr>
        <w:t xml:space="preserve"> </w:t>
      </w:r>
      <w:r w:rsidR="00DD3EEF" w:rsidRPr="00DD3EEF">
        <w:rPr>
          <w:rFonts w:ascii="Calibri" w:eastAsia="Times New Roman" w:hAnsi="Calibri" w:cs="Times New Roman"/>
          <w:color w:val="000000"/>
          <w:lang w:eastAsia="en-US"/>
        </w:rPr>
        <w:t>765-654-2329</w:t>
      </w:r>
    </w:p>
    <w:p w:rsidR="00DD3EEF" w:rsidRPr="00DD3EEF" w:rsidRDefault="00B04729" w:rsidP="00DD3EEF">
      <w:pPr>
        <w:spacing w:after="0" w:line="240" w:lineRule="auto"/>
        <w:jc w:val="center"/>
        <w:rPr>
          <w:rFonts w:ascii="Calibri" w:eastAsia="Times New Roman" w:hAnsi="Calibri" w:cs="Times New Roman"/>
          <w:color w:val="0563C1"/>
          <w:u w:val="single"/>
          <w:lang w:eastAsia="en-US"/>
        </w:rPr>
      </w:pPr>
      <w:r>
        <w:t>Email:</w:t>
      </w:r>
      <w:r w:rsidR="00DD3EEF" w:rsidRPr="00DD3EEF">
        <w:rPr>
          <w:rFonts w:ascii="Calibri" w:hAnsi="Calibri"/>
          <w:color w:val="0563C1"/>
          <w:u w:val="single"/>
        </w:rPr>
        <w:t xml:space="preserve"> </w:t>
      </w:r>
      <w:hyperlink r:id="rId7" w:history="1">
        <w:r w:rsidR="00DD3EEF" w:rsidRPr="00DD3EEF">
          <w:rPr>
            <w:rFonts w:ascii="Calibri" w:eastAsia="Times New Roman" w:hAnsi="Calibri" w:cs="Times New Roman"/>
            <w:color w:val="0563C1"/>
            <w:u w:val="single"/>
            <w:lang w:eastAsia="en-US"/>
          </w:rPr>
          <w:t>burkhalt@purdue.edu</w:t>
        </w:r>
      </w:hyperlink>
    </w:p>
    <w:p w:rsidR="00B04729" w:rsidRPr="00B04729" w:rsidRDefault="00B04729" w:rsidP="00B04729">
      <w:pPr>
        <w:pStyle w:val="NoSpacing"/>
      </w:pPr>
    </w:p>
    <w:p w:rsidR="00B04729" w:rsidRPr="00B04729" w:rsidRDefault="00B04729" w:rsidP="00B04729">
      <w:pPr>
        <w:pStyle w:val="SD-Heading10L"/>
        <w:rPr>
          <w:rStyle w:val="Bold"/>
          <w:rFonts w:cs="Times New Roman"/>
          <w:b w:val="0"/>
          <w:bCs w:val="0"/>
          <w:sz w:val="22"/>
          <w:szCs w:val="22"/>
        </w:rPr>
      </w:pPr>
      <w:r w:rsidRPr="00B04729">
        <w:rPr>
          <w:rStyle w:val="Bold"/>
          <w:rFonts w:cs="Times New Roman"/>
          <w:b w:val="0"/>
          <w:bCs w:val="0"/>
          <w:sz w:val="22"/>
          <w:szCs w:val="22"/>
        </w:rPr>
        <w:t>Project Description:</w:t>
      </w:r>
    </w:p>
    <w:p w:rsidR="00B04729" w:rsidRDefault="00B04729" w:rsidP="00B04729">
      <w:pPr>
        <w:pStyle w:val="SD-BodyText9pt"/>
        <w:suppressAutoHyphens/>
        <w:jc w:val="left"/>
        <w:rPr>
          <w:sz w:val="22"/>
          <w:szCs w:val="22"/>
        </w:rPr>
      </w:pPr>
      <w:r w:rsidRPr="000E063D">
        <w:rPr>
          <w:sz w:val="22"/>
          <w:szCs w:val="22"/>
        </w:rPr>
        <w:t xml:space="preserve">The 4-H member at each grade level may choose from three possible exhibit categories: a furniture item and notebook, a design board (poster and notebook), or a portfolio (notebook). All exhibits must include the Home Environment Exhibit Car5d, 4-H-1011-D-W. Level 3 participants will also have a fourth choice: independent study. </w:t>
      </w:r>
    </w:p>
    <w:p w:rsidR="00B04729" w:rsidRDefault="00B04729" w:rsidP="00B04729">
      <w:pPr>
        <w:pStyle w:val="SD-BodyText9pt"/>
        <w:suppressAutoHyphens/>
        <w:jc w:val="left"/>
        <w:rPr>
          <w:rFonts w:ascii="Franklin Gothic Demi" w:hAnsi="Franklin Gothic Demi"/>
          <w:sz w:val="22"/>
          <w:szCs w:val="22"/>
        </w:rPr>
      </w:pPr>
    </w:p>
    <w:p w:rsidR="00B04729" w:rsidRPr="000E063D" w:rsidRDefault="00B04729" w:rsidP="00B04729">
      <w:pPr>
        <w:pStyle w:val="SD-BodyText9pt"/>
        <w:suppressAutoHyphens/>
        <w:jc w:val="left"/>
        <w:rPr>
          <w:rStyle w:val="Bold"/>
          <w:b w:val="0"/>
          <w:bCs w:val="0"/>
          <w:sz w:val="22"/>
          <w:szCs w:val="22"/>
        </w:rPr>
      </w:pPr>
      <w:r w:rsidRPr="00B04729">
        <w:rPr>
          <w:rFonts w:ascii="Franklin Gothic Demi" w:hAnsi="Franklin Gothic Demi"/>
          <w:sz w:val="22"/>
          <w:szCs w:val="22"/>
        </w:rPr>
        <w:t>NOTE</w:t>
      </w:r>
      <w:r w:rsidRPr="000E063D">
        <w:rPr>
          <w:sz w:val="22"/>
          <w:szCs w:val="22"/>
        </w:rPr>
        <w:t xml:space="preserve">: Each level has several options per category from which to choose. We suggest that 4-H members either choose a different option each year or show how they expanded on the same option (portfolio and furniture categories only) used in previous years. </w:t>
      </w:r>
    </w:p>
    <w:p w:rsidR="00B04729" w:rsidRDefault="00B04729" w:rsidP="00B04729">
      <w:pPr>
        <w:pStyle w:val="SD-Levels"/>
        <w:suppressAutoHyphens/>
        <w:jc w:val="left"/>
        <w:rPr>
          <w:rStyle w:val="Underline-Bold"/>
          <w:b/>
          <w:bCs/>
          <w:sz w:val="22"/>
          <w:szCs w:val="22"/>
          <w:u w:val="single" w:color="000000"/>
        </w:rPr>
      </w:pPr>
    </w:p>
    <w:p w:rsidR="00B04729" w:rsidRPr="000E063D" w:rsidRDefault="00B04729" w:rsidP="00B04729">
      <w:pPr>
        <w:pStyle w:val="SD-Levels"/>
        <w:suppressAutoHyphens/>
        <w:jc w:val="left"/>
        <w:rPr>
          <w:rStyle w:val="Underline-Bold"/>
          <w:b/>
          <w:bCs/>
          <w:sz w:val="22"/>
          <w:szCs w:val="22"/>
          <w:u w:val="single"/>
        </w:rPr>
      </w:pPr>
      <w:r w:rsidRPr="000E063D">
        <w:rPr>
          <w:rStyle w:val="Underline-Bold"/>
          <w:b/>
          <w:bCs/>
          <w:sz w:val="22"/>
          <w:szCs w:val="22"/>
          <w:u w:val="single" w:color="000000"/>
        </w:rPr>
        <w:t>Level</w:t>
      </w:r>
      <w:r>
        <w:rPr>
          <w:rStyle w:val="Underline-Bold"/>
          <w:b/>
          <w:bCs/>
          <w:sz w:val="22"/>
          <w:szCs w:val="22"/>
          <w:u w:val="single" w:color="000000"/>
        </w:rPr>
        <w:t xml:space="preserve"> </w:t>
      </w:r>
      <w:r w:rsidRPr="000E063D">
        <w:rPr>
          <w:rStyle w:val="Underline-Bold"/>
          <w:b/>
          <w:bCs/>
          <w:sz w:val="22"/>
          <w:szCs w:val="22"/>
          <w:u w:val="single" w:color="000000"/>
        </w:rPr>
        <w:t>A: Grades 3-5</w:t>
      </w: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Furniture Options:</w:t>
      </w:r>
    </w:p>
    <w:p w:rsidR="00B04729" w:rsidRPr="000E063D" w:rsidRDefault="00B04729" w:rsidP="00B04729">
      <w:pPr>
        <w:pStyle w:val="SD-BodyText9pt"/>
        <w:suppressAutoHyphens/>
        <w:jc w:val="left"/>
        <w:rPr>
          <w:sz w:val="22"/>
          <w:szCs w:val="22"/>
        </w:rPr>
      </w:pPr>
      <w:r w:rsidRPr="000E063D">
        <w:rPr>
          <w:sz w:val="22"/>
          <w:szCs w:val="22"/>
        </w:rPr>
        <w:t xml:space="preserve">Exhibit any of the following items demonstrating color, texture, and/or line and shape that would help complete a room. Include your notebook. </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1.</w:t>
      </w:r>
      <w:r w:rsidRPr="000E063D">
        <w:rPr>
          <w:sz w:val="22"/>
          <w:szCs w:val="22"/>
        </w:rPr>
        <w:tab/>
        <w:t>A hanging or wall hanging item</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2.</w:t>
      </w:r>
      <w:r w:rsidRPr="000E063D">
        <w:rPr>
          <w:sz w:val="22"/>
          <w:szCs w:val="22"/>
        </w:rPr>
        <w:tab/>
        <w:t>A storage item or organizer item for room or the home.</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3.</w:t>
      </w:r>
      <w:r w:rsidRPr="000E063D">
        <w:rPr>
          <w:sz w:val="22"/>
          <w:szCs w:val="22"/>
        </w:rPr>
        <w:tab/>
        <w:t>3 - 5 accessory items for your chosen room</w:t>
      </w:r>
    </w:p>
    <w:p w:rsidR="00B04729" w:rsidRDefault="00B04729" w:rsidP="00B04729">
      <w:pPr>
        <w:pStyle w:val="SD-Subheading"/>
        <w:rPr>
          <w:rStyle w:val="Italic"/>
          <w:rFonts w:ascii="Times New Roman" w:hAnsi="Times New Roman" w:cs="Times New Roman"/>
          <w:b/>
          <w:iCs/>
          <w:caps w:val="0"/>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Design Board Options:</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1.</w:t>
      </w:r>
      <w:r w:rsidRPr="000E063D">
        <w:rPr>
          <w:sz w:val="22"/>
          <w:szCs w:val="22"/>
        </w:rPr>
        <w:tab/>
        <w:t>Color the line drawing found in 4-H 1011 Home Environment manual titled Color, Texture, Line, and Shape with colored pencils. Print a line drawing from the options available on the Indiana 4-H website: www.four-h.purdue.edu look under “projects” and then Home Environment. Create three different color schemes for the line drawing you have chosen. Label the type of color scheme used in each (e.g., monochromatic, analogous, complementary, warm, or cool). Include your 3-ring notebook.</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2.</w:t>
      </w:r>
      <w:r w:rsidRPr="000E063D">
        <w:rPr>
          <w:sz w:val="22"/>
          <w:szCs w:val="22"/>
        </w:rPr>
        <w:tab/>
        <w:t>Color the line drawing found in 4-H 1011 Home Environment manual titled Color, Texture, Line, and Shape using one color option. Line drawings can be printed from the Indiana 4-H website: www.four-h.purdue.edu look under “projects” and then Home Environment. Use color to explain dominant and supportive colors. Attach color samples to identify two additional color options. Include your 3-ring notebook.</w:t>
      </w:r>
    </w:p>
    <w:p w:rsidR="00B04729" w:rsidRDefault="00B04729" w:rsidP="00B04729">
      <w:pPr>
        <w:pStyle w:val="SD-HangingIndent1"/>
        <w:tabs>
          <w:tab w:val="clear" w:pos="270"/>
        </w:tabs>
        <w:ind w:left="360" w:hanging="360"/>
        <w:jc w:val="left"/>
        <w:rPr>
          <w:sz w:val="22"/>
          <w:szCs w:val="22"/>
        </w:rPr>
      </w:pPr>
      <w:r w:rsidRPr="000E063D">
        <w:rPr>
          <w:sz w:val="22"/>
          <w:szCs w:val="22"/>
        </w:rPr>
        <w:t>3.</w:t>
      </w:r>
      <w:r w:rsidRPr="000E063D">
        <w:rPr>
          <w:sz w:val="22"/>
          <w:szCs w:val="22"/>
        </w:rPr>
        <w:tab/>
        <w:t>Display a floor plan for a bedroom showing line and shape where furniture would be placed (could be your own). Include pictures (magazine or photographs) of the furniture that would be used. We suggest using graph paper to help get the drawing close to scale and to show how line and shape work with the furniture. Include your 3-ring notebook.</w:t>
      </w:r>
    </w:p>
    <w:p w:rsidR="00B04729" w:rsidRPr="000E063D" w:rsidRDefault="00B04729" w:rsidP="00B04729">
      <w:pPr>
        <w:pStyle w:val="SD-HangingIndent1"/>
        <w:tabs>
          <w:tab w:val="clear" w:pos="270"/>
        </w:tabs>
        <w:ind w:left="360" w:hanging="360"/>
        <w:jc w:val="left"/>
        <w:rPr>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Portfolio Options:</w:t>
      </w:r>
    </w:p>
    <w:p w:rsidR="00B04729" w:rsidRPr="000E063D" w:rsidRDefault="00B04729" w:rsidP="00B04729">
      <w:pPr>
        <w:pStyle w:val="SD-HangingIndent1"/>
        <w:numPr>
          <w:ilvl w:val="0"/>
          <w:numId w:val="2"/>
        </w:numPr>
        <w:tabs>
          <w:tab w:val="clear" w:pos="270"/>
        </w:tabs>
        <w:jc w:val="left"/>
        <w:rPr>
          <w:sz w:val="22"/>
          <w:szCs w:val="22"/>
        </w:rPr>
      </w:pPr>
      <w:r w:rsidRPr="000E063D">
        <w:rPr>
          <w:sz w:val="22"/>
          <w:szCs w:val="22"/>
        </w:rPr>
        <w:t>Collect samples of different color schemes (minimum of three), and label the type represented by each (e.g., monochromatic, analogous, complementary, warm, or cool).</w:t>
      </w:r>
    </w:p>
    <w:p w:rsidR="00B04729" w:rsidRPr="000E063D" w:rsidRDefault="00B04729" w:rsidP="00B04729">
      <w:pPr>
        <w:pStyle w:val="SD-HangingIndent1"/>
        <w:numPr>
          <w:ilvl w:val="0"/>
          <w:numId w:val="2"/>
        </w:numPr>
        <w:tabs>
          <w:tab w:val="clear" w:pos="270"/>
        </w:tabs>
        <w:jc w:val="left"/>
        <w:rPr>
          <w:sz w:val="22"/>
          <w:szCs w:val="22"/>
        </w:rPr>
      </w:pPr>
      <w:r w:rsidRPr="000E063D">
        <w:rPr>
          <w:sz w:val="22"/>
          <w:szCs w:val="22"/>
        </w:rPr>
        <w:t>Collect samples from magazines or photographs of formal vs. informal balance, dominant and supportive color, and use of pattern. Include comments explaining each.</w:t>
      </w:r>
    </w:p>
    <w:p w:rsidR="00B04729" w:rsidRPr="00DD3EEF" w:rsidRDefault="00B04729" w:rsidP="00DD3EEF">
      <w:pPr>
        <w:pStyle w:val="SD-HangingIndent1"/>
        <w:numPr>
          <w:ilvl w:val="0"/>
          <w:numId w:val="2"/>
        </w:numPr>
        <w:tabs>
          <w:tab w:val="clear" w:pos="270"/>
        </w:tabs>
        <w:jc w:val="left"/>
        <w:rPr>
          <w:rStyle w:val="Underline-Bold"/>
          <w:b w:val="0"/>
          <w:bCs w:val="0"/>
          <w:sz w:val="22"/>
          <w:szCs w:val="22"/>
          <w:u w:val="none"/>
        </w:rPr>
      </w:pPr>
      <w:r w:rsidRPr="000E063D">
        <w:rPr>
          <w:sz w:val="22"/>
          <w:szCs w:val="22"/>
        </w:rPr>
        <w:t>Collect samples from magazines of three different furniture designs. Label each style (e.g., traditional, modern, country, formal, or retro). Include information explaining each style.</w:t>
      </w:r>
    </w:p>
    <w:p w:rsidR="00DD3EEF" w:rsidRDefault="00DD3EEF" w:rsidP="00B04729">
      <w:pPr>
        <w:pStyle w:val="SD-Levels"/>
        <w:suppressAutoHyphens/>
        <w:jc w:val="left"/>
        <w:rPr>
          <w:rStyle w:val="Underline-Bold"/>
          <w:b/>
          <w:bCs/>
          <w:sz w:val="22"/>
          <w:szCs w:val="22"/>
          <w:u w:val="single" w:color="000000"/>
        </w:rPr>
      </w:pPr>
    </w:p>
    <w:p w:rsidR="00B04729" w:rsidRPr="000E063D" w:rsidRDefault="00B04729" w:rsidP="00B04729">
      <w:pPr>
        <w:pStyle w:val="SD-Levels"/>
        <w:suppressAutoHyphens/>
        <w:jc w:val="left"/>
        <w:rPr>
          <w:rStyle w:val="Underline-Bold"/>
          <w:b/>
          <w:bCs/>
          <w:sz w:val="22"/>
          <w:szCs w:val="22"/>
          <w:u w:val="single"/>
        </w:rPr>
      </w:pPr>
      <w:r w:rsidRPr="000E063D">
        <w:rPr>
          <w:rStyle w:val="Underline-Bold"/>
          <w:b/>
          <w:bCs/>
          <w:sz w:val="22"/>
          <w:szCs w:val="22"/>
          <w:u w:val="single" w:color="000000"/>
        </w:rPr>
        <w:lastRenderedPageBreak/>
        <w:t xml:space="preserve">Level B:  Grades 6-8 </w:t>
      </w:r>
    </w:p>
    <w:p w:rsidR="00B04729" w:rsidRPr="000E063D" w:rsidRDefault="00B04729" w:rsidP="00B04729">
      <w:pPr>
        <w:pStyle w:val="SD-BodyText9pt"/>
        <w:suppressAutoHyphens/>
        <w:jc w:val="left"/>
        <w:rPr>
          <w:rStyle w:val="Bold"/>
          <w:b w:val="0"/>
          <w:sz w:val="22"/>
          <w:szCs w:val="22"/>
        </w:rPr>
      </w:pPr>
      <w:r w:rsidRPr="000E063D">
        <w:rPr>
          <w:rStyle w:val="Bold"/>
          <w:b w:val="0"/>
          <w:sz w:val="22"/>
          <w:szCs w:val="22"/>
        </w:rPr>
        <w:t>Manual: Home Environment: Design Decisions (University of Nebraska). This one manual is to be used for grades 6 - 12 as a resource and a reference. Indiana 4-H exhibit options are not listed in the University of Nebraska manual. The following are the exhibit requirements.</w:t>
      </w:r>
    </w:p>
    <w:p w:rsidR="00B04729" w:rsidRDefault="00B04729" w:rsidP="00B04729">
      <w:pPr>
        <w:pStyle w:val="SD-Subheading"/>
        <w:rPr>
          <w:rStyle w:val="Italic"/>
          <w:rFonts w:ascii="Times New Roman" w:hAnsi="Times New Roman" w:cs="Times New Roman"/>
          <w:iCs/>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Furniture Options:</w:t>
      </w:r>
    </w:p>
    <w:p w:rsidR="00B04729" w:rsidRPr="000E063D" w:rsidRDefault="00B04729" w:rsidP="00B04729">
      <w:pPr>
        <w:pStyle w:val="SD-BodyText9pt"/>
        <w:suppressAutoHyphens/>
        <w:jc w:val="left"/>
        <w:rPr>
          <w:sz w:val="22"/>
          <w:szCs w:val="22"/>
        </w:rPr>
      </w:pPr>
      <w:r w:rsidRPr="000E063D">
        <w:rPr>
          <w:sz w:val="22"/>
          <w:szCs w:val="22"/>
        </w:rPr>
        <w:t xml:space="preserve">Exhibit any of the following items demonstrating color, texture, and/or line and shape that would help complete a room. Include your notebook. </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1.</w:t>
      </w:r>
      <w:r w:rsidRPr="000E063D">
        <w:rPr>
          <w:sz w:val="22"/>
          <w:szCs w:val="22"/>
        </w:rPr>
        <w:tab/>
        <w:t>One piece of furniture the 4-H member has refinished.</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2.</w:t>
      </w:r>
      <w:r w:rsidRPr="000E063D">
        <w:rPr>
          <w:sz w:val="22"/>
          <w:szCs w:val="22"/>
        </w:rPr>
        <w:tab/>
        <w:t>One piece of furniture the 4-H member has changed using decoupage, paint, fabric, etc.</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3.</w:t>
      </w:r>
      <w:r w:rsidRPr="000E063D">
        <w:rPr>
          <w:sz w:val="22"/>
          <w:szCs w:val="22"/>
        </w:rPr>
        <w:tab/>
        <w:t>One cushion or one 2-piece set of cushions, preferably made by the 4-H member, displayed with intended furniture</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4.</w:t>
      </w:r>
      <w:r w:rsidRPr="000E063D">
        <w:rPr>
          <w:sz w:val="22"/>
          <w:szCs w:val="22"/>
        </w:rPr>
        <w:tab/>
        <w:t>One window treatment, including picture of the treatment in use. (Should not be displayed on an actual window; use false walls or plywood no-glass window cutouts, or make special display rods.)</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5.</w:t>
      </w:r>
      <w:r w:rsidRPr="000E063D">
        <w:rPr>
          <w:sz w:val="22"/>
          <w:szCs w:val="22"/>
        </w:rPr>
        <w:tab/>
        <w:t>One piece of furniture that the 4-H member has reupholstered.</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6.</w:t>
      </w:r>
      <w:r w:rsidRPr="000E063D">
        <w:rPr>
          <w:sz w:val="22"/>
          <w:szCs w:val="22"/>
        </w:rPr>
        <w:tab/>
        <w:t>One item that you are using for a different purpose than it was originally designed for (e.g., bed sheet used to make a window treatment, drawer used as a wall shelf).</w:t>
      </w:r>
    </w:p>
    <w:p w:rsidR="00B04729" w:rsidRPr="000E063D" w:rsidRDefault="00B04729" w:rsidP="00B04729">
      <w:pPr>
        <w:pStyle w:val="SD-HangingIndent2"/>
        <w:tabs>
          <w:tab w:val="clear" w:pos="540"/>
        </w:tabs>
        <w:ind w:left="360" w:hanging="360"/>
        <w:jc w:val="left"/>
        <w:rPr>
          <w:sz w:val="22"/>
          <w:szCs w:val="22"/>
        </w:rPr>
      </w:pPr>
      <w:r w:rsidRPr="000E063D">
        <w:rPr>
          <w:sz w:val="22"/>
          <w:szCs w:val="22"/>
        </w:rPr>
        <w:t>7.</w:t>
      </w:r>
      <w:r w:rsidRPr="000E063D">
        <w:rPr>
          <w:sz w:val="22"/>
          <w:szCs w:val="22"/>
        </w:rPr>
        <w:tab/>
        <w:t xml:space="preserve">A collection of 3-5 similar items (baskets, wicker items, wicker furniture, bentwood </w:t>
      </w:r>
      <w:r>
        <w:rPr>
          <w:sz w:val="22"/>
          <w:szCs w:val="22"/>
        </w:rPr>
        <w:t xml:space="preserve">furniture, etc.) </w:t>
      </w:r>
      <w:r w:rsidRPr="000E063D">
        <w:rPr>
          <w:sz w:val="22"/>
          <w:szCs w:val="22"/>
        </w:rPr>
        <w:t>that you have made and/or purchased for future use.  (For example a collection of baskets made to use as desk accessories or bathroom accessories, outdoor furniture and accessories, etc.)</w:t>
      </w:r>
      <w:r>
        <w:rPr>
          <w:sz w:val="22"/>
          <w:szCs w:val="22"/>
        </w:rPr>
        <w:t>.</w:t>
      </w:r>
    </w:p>
    <w:p w:rsidR="00B04729" w:rsidRDefault="00B04729" w:rsidP="00B04729">
      <w:pPr>
        <w:pStyle w:val="SD-Subheading"/>
        <w:rPr>
          <w:rStyle w:val="Italic"/>
          <w:rFonts w:ascii="Times New Roman" w:hAnsi="Times New Roman" w:cs="Times New Roman"/>
          <w:b/>
          <w:iCs/>
          <w:caps w:val="0"/>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Design Board Options:</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1.</w:t>
      </w:r>
      <w:r w:rsidRPr="000E063D">
        <w:rPr>
          <w:sz w:val="22"/>
          <w:szCs w:val="22"/>
        </w:rPr>
        <w:tab/>
        <w:t>Display a floor plan for a living room, den, or family room. Include pictures (magazine or photographs) of the furniture that would be used. We suggest using graph paper to help get the drawing close to scale and to show where the furniture would be placed. Include paint samples and/or wall-treatment samples. Include your 3-ring notebook.</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2.</w:t>
      </w:r>
      <w:r w:rsidRPr="000E063D">
        <w:rPr>
          <w:sz w:val="22"/>
          <w:szCs w:val="22"/>
        </w:rPr>
        <w:tab/>
        <w:t>Display a floor plan for a full bathroom (toilet, sink, and shower and/or bathtub). Include pictures (magazine or photographs) of the fixtures that would be used. We suggest using graph paper to help get the drawing close to scale and to show where the fixtures would go. Include paint samples and/or wall-treatment samples, and flooring samples. Include your 3-ring notebook.</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3.</w:t>
      </w:r>
      <w:r w:rsidRPr="000E063D">
        <w:rPr>
          <w:sz w:val="22"/>
          <w:szCs w:val="22"/>
        </w:rPr>
        <w:tab/>
        <w:t>Display a floor plan for a kitchen (including appliances and sink). Include pictures (magazine, appliance brochure, or photographs). We suggest using graph paper to help get the drawing close to scale and to show where the fixtures would go. Include paint samples and/or wall-treatment samples, flooring samples, and cabinet and/or countertop samples. Include your 3-ring notebook.</w:t>
      </w:r>
    </w:p>
    <w:p w:rsidR="00B04729" w:rsidRDefault="00B04729" w:rsidP="00B04729">
      <w:pPr>
        <w:pStyle w:val="SD-Subheading"/>
        <w:ind w:left="360" w:hanging="360"/>
        <w:rPr>
          <w:rStyle w:val="Italic"/>
          <w:rFonts w:ascii="Times New Roman" w:hAnsi="Times New Roman" w:cs="Times New Roman"/>
          <w:iCs/>
          <w:sz w:val="22"/>
          <w:szCs w:val="22"/>
        </w:rPr>
      </w:pPr>
    </w:p>
    <w:p w:rsidR="00B04729" w:rsidRPr="00B04729" w:rsidRDefault="00B04729" w:rsidP="00B04729">
      <w:pPr>
        <w:pStyle w:val="SD-Subheading"/>
        <w:ind w:left="360" w:hanging="360"/>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Portfolio Options:</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1.</w:t>
      </w:r>
      <w:r w:rsidRPr="000E063D">
        <w:rPr>
          <w:sz w:val="22"/>
          <w:szCs w:val="22"/>
        </w:rPr>
        <w:tab/>
        <w:t>Samples of three different types of wall treatments with an explanation for each. Examples can include but are not limited to: paint only, wallpaper only, or combination of paint and wallpaper.</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2.</w:t>
      </w:r>
      <w:r w:rsidRPr="000E063D">
        <w:rPr>
          <w:sz w:val="22"/>
          <w:szCs w:val="22"/>
        </w:rPr>
        <w:tab/>
        <w:t xml:space="preserve">Samples of three different floor treatments (pictures or flooring samples). Examples can include but are not limited to: hardwood, carpet, and/or tile. Include information on the advantages and disadvantages of each. Also include information on where it would be appropriate to use each flooring type. </w:t>
      </w:r>
    </w:p>
    <w:p w:rsidR="00B04729" w:rsidRPr="000E063D" w:rsidRDefault="00B04729" w:rsidP="00B04729">
      <w:pPr>
        <w:pStyle w:val="SD-HangingIndent1"/>
        <w:tabs>
          <w:tab w:val="clear" w:pos="270"/>
        </w:tabs>
        <w:ind w:left="360" w:hanging="360"/>
        <w:jc w:val="left"/>
        <w:rPr>
          <w:sz w:val="22"/>
          <w:szCs w:val="22"/>
        </w:rPr>
      </w:pPr>
      <w:r w:rsidRPr="000E063D">
        <w:rPr>
          <w:sz w:val="22"/>
          <w:szCs w:val="22"/>
        </w:rPr>
        <w:t>3.</w:t>
      </w:r>
      <w:r w:rsidRPr="000E063D">
        <w:rPr>
          <w:sz w:val="22"/>
          <w:szCs w:val="22"/>
        </w:rPr>
        <w:tab/>
        <w:t xml:space="preserve">Samples of three different cabinet/countertop combinations (pictures or samples). Examples can include but are not limited to: granite, laminate, and/or stainless steel. Include information about the advantages and disadvantages of each. </w:t>
      </w:r>
    </w:p>
    <w:p w:rsidR="00B04729" w:rsidRPr="00DD3EEF" w:rsidRDefault="00B04729" w:rsidP="00DD3EEF">
      <w:pPr>
        <w:pStyle w:val="SD-HangingIndent1"/>
        <w:tabs>
          <w:tab w:val="clear" w:pos="270"/>
        </w:tabs>
        <w:ind w:left="360" w:hanging="360"/>
        <w:jc w:val="left"/>
        <w:rPr>
          <w:rStyle w:val="Underline-Bold"/>
          <w:b w:val="0"/>
          <w:bCs w:val="0"/>
          <w:spacing w:val="-2"/>
          <w:sz w:val="22"/>
          <w:szCs w:val="22"/>
          <w:u w:val="none"/>
        </w:rPr>
      </w:pPr>
      <w:r w:rsidRPr="000E063D">
        <w:rPr>
          <w:sz w:val="22"/>
          <w:szCs w:val="22"/>
        </w:rPr>
        <w:t>4.</w:t>
      </w:r>
      <w:r w:rsidRPr="000E063D">
        <w:rPr>
          <w:sz w:val="22"/>
          <w:szCs w:val="22"/>
        </w:rPr>
        <w:tab/>
      </w:r>
      <w:r w:rsidRPr="000E063D">
        <w:rPr>
          <w:spacing w:val="-2"/>
          <w:sz w:val="22"/>
          <w:szCs w:val="22"/>
        </w:rPr>
        <w:t>An energy-savings plan. Design an energy-savings plan for your family’s home or room(s). List the current energy use along with your plan to conserve energy. Plan should include techniques, how to conserve energy, cost savings, etc. You may add additional rooms or other plans to extend this option over a few years. Include each previous year’s work, but be sure that you indicate which information represents the current year’s work.</w:t>
      </w:r>
      <w:r w:rsidRPr="000E063D">
        <w:rPr>
          <w:spacing w:val="-2"/>
          <w:sz w:val="22"/>
          <w:szCs w:val="22"/>
        </w:rPr>
        <w:tab/>
      </w:r>
    </w:p>
    <w:p w:rsidR="00DD3EEF" w:rsidRDefault="00DD3EEF" w:rsidP="00B04729">
      <w:pPr>
        <w:pStyle w:val="SD-Levels"/>
        <w:suppressAutoHyphens/>
        <w:jc w:val="left"/>
        <w:rPr>
          <w:rStyle w:val="Underline-Bold"/>
          <w:b/>
          <w:bCs/>
          <w:sz w:val="22"/>
          <w:szCs w:val="22"/>
          <w:u w:val="single" w:color="000000"/>
        </w:rPr>
      </w:pPr>
    </w:p>
    <w:p w:rsidR="00B04729" w:rsidRPr="000E063D" w:rsidRDefault="00B04729" w:rsidP="00B04729">
      <w:pPr>
        <w:pStyle w:val="SD-Levels"/>
        <w:suppressAutoHyphens/>
        <w:jc w:val="left"/>
        <w:rPr>
          <w:rStyle w:val="Underline-Bold"/>
          <w:b/>
          <w:bCs/>
          <w:sz w:val="22"/>
          <w:szCs w:val="22"/>
          <w:u w:val="single"/>
        </w:rPr>
      </w:pPr>
      <w:r w:rsidRPr="000E063D">
        <w:rPr>
          <w:rStyle w:val="Underline-Bold"/>
          <w:b/>
          <w:bCs/>
          <w:sz w:val="22"/>
          <w:szCs w:val="22"/>
          <w:u w:val="single" w:color="000000"/>
        </w:rPr>
        <w:t xml:space="preserve">Level C:  Grades 9 - 12 </w:t>
      </w:r>
    </w:p>
    <w:p w:rsidR="00B04729" w:rsidRPr="000E063D" w:rsidRDefault="00B04729" w:rsidP="00B04729">
      <w:pPr>
        <w:pStyle w:val="SD-BodyText9pt"/>
        <w:suppressAutoHyphens/>
        <w:jc w:val="left"/>
        <w:rPr>
          <w:rStyle w:val="Bold"/>
          <w:b w:val="0"/>
          <w:sz w:val="22"/>
          <w:szCs w:val="22"/>
        </w:rPr>
      </w:pPr>
      <w:r w:rsidRPr="000E063D">
        <w:rPr>
          <w:rStyle w:val="Bold"/>
          <w:b w:val="0"/>
          <w:sz w:val="22"/>
          <w:szCs w:val="22"/>
        </w:rPr>
        <w:t>Manual: Home Environment: Design Decisions (University of Nebraska). This one manual is to be used for grades 6 thru 12 as a resource and a reference. Indiana 4-H exhibit options are not listed in the University of Nebraska manual. The following are the exhibit requirements.</w:t>
      </w:r>
    </w:p>
    <w:p w:rsidR="00B04729" w:rsidRDefault="00B04729" w:rsidP="00B04729">
      <w:pPr>
        <w:pStyle w:val="SD-Subheading"/>
        <w:rPr>
          <w:rStyle w:val="Italic"/>
          <w:rFonts w:ascii="Times New Roman" w:hAnsi="Times New Roman" w:cs="Times New Roman"/>
          <w:iCs/>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Furniture Options:</w:t>
      </w:r>
    </w:p>
    <w:p w:rsidR="00B04729" w:rsidRPr="000E063D" w:rsidRDefault="00B04729" w:rsidP="00B04729">
      <w:pPr>
        <w:pStyle w:val="SD-BodyText9pt"/>
        <w:suppressAutoHyphens/>
        <w:jc w:val="left"/>
        <w:rPr>
          <w:sz w:val="22"/>
          <w:szCs w:val="22"/>
        </w:rPr>
      </w:pPr>
      <w:r w:rsidRPr="000E063D">
        <w:rPr>
          <w:sz w:val="22"/>
          <w:szCs w:val="22"/>
        </w:rPr>
        <w:t>Exhibit any of the following items demonstrating color, texture, and/or line and shape that would help complete your room along with your notebook. (See “Furniture Item and Notebook” explanation above.)</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One piece of furniture the 4-H member has refinished.</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One piece of furniture the 4-H member has changed using decoupage, paint, fabric, etc.</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One cushion or one 2-piece set of cushions, preferably made by the 4-H member, displayed with intended furniture.</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One window treatment, including picture of the treatment in use. (Should not be displayed on an actual window; use false walls or plywood no-glass window cutouts, or make special display rods.)</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One piece of furniture that the 4-H member has reupholstered.</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One item that you are using for a different purpose than it was originally designed for (e.g., bed sheet used to make a window treatment, drawer used as a wall shelf.)</w:t>
      </w:r>
    </w:p>
    <w:p w:rsidR="00B04729" w:rsidRPr="000E063D" w:rsidRDefault="00B04729" w:rsidP="00B04729">
      <w:pPr>
        <w:pStyle w:val="SD-HangingIndent1"/>
        <w:numPr>
          <w:ilvl w:val="0"/>
          <w:numId w:val="4"/>
        </w:numPr>
        <w:tabs>
          <w:tab w:val="clear" w:pos="270"/>
        </w:tabs>
        <w:jc w:val="left"/>
        <w:rPr>
          <w:sz w:val="22"/>
          <w:szCs w:val="22"/>
        </w:rPr>
      </w:pPr>
      <w:r w:rsidRPr="000E063D">
        <w:rPr>
          <w:sz w:val="22"/>
          <w:szCs w:val="22"/>
        </w:rPr>
        <w:t>A collection of 3-5 similar items (baskets, wicker items, wicker furniture, bentwood furniture, etc.) that you have made and/or purchased for future use. (For example a collection of baskets made to use as desk accessories or bathroom accessories, outdoor furniture and accessories, etc.)</w:t>
      </w:r>
    </w:p>
    <w:p w:rsidR="00B04729" w:rsidRDefault="00B04729" w:rsidP="00B04729">
      <w:pPr>
        <w:pStyle w:val="SD-Subheading"/>
        <w:rPr>
          <w:rStyle w:val="Italic"/>
          <w:rFonts w:ascii="Times New Roman" w:hAnsi="Times New Roman" w:cs="Times New Roman"/>
          <w:iCs/>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Design Board Options:</w:t>
      </w:r>
    </w:p>
    <w:p w:rsidR="00B04729" w:rsidRPr="000E063D" w:rsidRDefault="00B04729" w:rsidP="00B04729">
      <w:pPr>
        <w:pStyle w:val="SD-HangingIndent1"/>
        <w:numPr>
          <w:ilvl w:val="0"/>
          <w:numId w:val="6"/>
        </w:numPr>
        <w:tabs>
          <w:tab w:val="clear" w:pos="270"/>
        </w:tabs>
        <w:jc w:val="left"/>
        <w:rPr>
          <w:sz w:val="22"/>
          <w:szCs w:val="22"/>
        </w:rPr>
      </w:pPr>
      <w:r w:rsidRPr="000E063D">
        <w:rPr>
          <w:sz w:val="22"/>
          <w:szCs w:val="22"/>
        </w:rPr>
        <w:t>Display a floor plan for a child’s or teen’s bedroom. Include a special “theme” appropriate for a child or teen (e.g., princess, cartoon character, music group, favorite book, or special hobby). Include pictures (magazine or photographs) of the furniture that would be used. Floor plan should be to scale with general measurements included. Include samples of window, wall, and flooring treatments. Include your 3-ring notebook.</w:t>
      </w:r>
    </w:p>
    <w:p w:rsidR="00B04729" w:rsidRPr="000E063D" w:rsidRDefault="00B04729" w:rsidP="00B04729">
      <w:pPr>
        <w:pStyle w:val="SD-HangingIndent1"/>
        <w:numPr>
          <w:ilvl w:val="0"/>
          <w:numId w:val="6"/>
        </w:numPr>
        <w:tabs>
          <w:tab w:val="clear" w:pos="270"/>
        </w:tabs>
        <w:jc w:val="left"/>
        <w:rPr>
          <w:sz w:val="22"/>
          <w:szCs w:val="22"/>
        </w:rPr>
      </w:pPr>
      <w:r w:rsidRPr="000E063D">
        <w:rPr>
          <w:sz w:val="22"/>
          <w:szCs w:val="22"/>
        </w:rPr>
        <w:t>Display a floor plan for a game room or family hobby room (e.g., room with pool table, ping pong table, and/or game table; home theater; or music room). Include pictures (magazine or photographs) of the furniture that would be used. Floor plan should be to scale with general measurements included. Include samples of window, wall, and flooring treatments. Include your 3-ring notebook.</w:t>
      </w:r>
    </w:p>
    <w:p w:rsidR="00B04729" w:rsidRPr="000E063D" w:rsidRDefault="00B04729" w:rsidP="00B04729">
      <w:pPr>
        <w:pStyle w:val="SD-HangingIndent1"/>
        <w:numPr>
          <w:ilvl w:val="0"/>
          <w:numId w:val="6"/>
        </w:numPr>
        <w:tabs>
          <w:tab w:val="clear" w:pos="270"/>
        </w:tabs>
        <w:jc w:val="left"/>
        <w:rPr>
          <w:sz w:val="22"/>
          <w:szCs w:val="22"/>
        </w:rPr>
      </w:pPr>
      <w:r w:rsidRPr="000E063D">
        <w:rPr>
          <w:sz w:val="22"/>
          <w:szCs w:val="22"/>
        </w:rPr>
        <w:t>Display a floor plan of master suite (bedroom and bath). Include pictures (magazine or photographs) of the furniture that would be used. Floor plan should be to scale with general measurements included. Include samples of window, wall, and flooring treatments, etc. This exhibit must also include fabric samples (e.g., bedspread, window treatment). Include your 3-ring notebook.</w:t>
      </w:r>
    </w:p>
    <w:p w:rsidR="00B04729" w:rsidRPr="000E063D" w:rsidRDefault="00B04729" w:rsidP="00B04729">
      <w:pPr>
        <w:pStyle w:val="SD-HangingIndent1"/>
        <w:numPr>
          <w:ilvl w:val="0"/>
          <w:numId w:val="6"/>
        </w:numPr>
        <w:tabs>
          <w:tab w:val="clear" w:pos="270"/>
        </w:tabs>
        <w:jc w:val="left"/>
        <w:rPr>
          <w:sz w:val="22"/>
          <w:szCs w:val="22"/>
        </w:rPr>
      </w:pPr>
      <w:r w:rsidRPr="000E063D">
        <w:rPr>
          <w:sz w:val="22"/>
          <w:szCs w:val="22"/>
        </w:rPr>
        <w:t>Display a floor plan of a one- or two-bedroom home or apartment. Include color scheme samples and furniture layouts. Floor plan should be to scale with general measurements included. Window, wall, and flooring treatment samples should be included for each room. (Pictures of furniture are not a requirement.) Include your 3-ring notebook.</w:t>
      </w:r>
    </w:p>
    <w:p w:rsidR="00B04729" w:rsidRDefault="00B04729" w:rsidP="00B04729">
      <w:pPr>
        <w:pStyle w:val="SD-Subheading"/>
        <w:rPr>
          <w:rStyle w:val="Italic"/>
          <w:rFonts w:ascii="Times New Roman" w:hAnsi="Times New Roman" w:cs="Times New Roman"/>
          <w:iCs/>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Portfolio Options:</w:t>
      </w:r>
      <w:bookmarkStart w:id="0" w:name="_GoBack"/>
      <w:bookmarkEnd w:id="0"/>
    </w:p>
    <w:p w:rsidR="00B04729" w:rsidRPr="000E063D" w:rsidRDefault="00B04729" w:rsidP="00B04729">
      <w:pPr>
        <w:pStyle w:val="SD-HangingIndent1"/>
        <w:numPr>
          <w:ilvl w:val="0"/>
          <w:numId w:val="8"/>
        </w:numPr>
        <w:tabs>
          <w:tab w:val="clear" w:pos="270"/>
        </w:tabs>
        <w:jc w:val="left"/>
        <w:rPr>
          <w:sz w:val="22"/>
          <w:szCs w:val="22"/>
        </w:rPr>
      </w:pPr>
      <w:r w:rsidRPr="000E063D">
        <w:rPr>
          <w:sz w:val="22"/>
          <w:szCs w:val="22"/>
        </w:rPr>
        <w:t>Samples of three different lighting treatments. Explain how and when each is appropriate for use. Examples include but are not limited to: overhead, recessed, and table/floor lamps. Include information as it relates to energy use and efficiency.</w:t>
      </w:r>
    </w:p>
    <w:p w:rsidR="00B04729" w:rsidRDefault="00B04729" w:rsidP="00B04729">
      <w:pPr>
        <w:pStyle w:val="SD-HangingIndent1"/>
        <w:numPr>
          <w:ilvl w:val="0"/>
          <w:numId w:val="8"/>
        </w:numPr>
        <w:tabs>
          <w:tab w:val="clear" w:pos="270"/>
        </w:tabs>
        <w:jc w:val="left"/>
        <w:rPr>
          <w:sz w:val="22"/>
          <w:szCs w:val="22"/>
        </w:rPr>
      </w:pPr>
      <w:r w:rsidRPr="000E063D">
        <w:rPr>
          <w:sz w:val="22"/>
          <w:szCs w:val="22"/>
        </w:rPr>
        <w:t>Samples of three different types of window treatments. Include information on the use of each kind and in what room each would be appropriate. Include information on the advantages/disadvantages of each. Also, include information as it relates to energy use and efficiency.</w:t>
      </w:r>
    </w:p>
    <w:p w:rsidR="00DD3EEF" w:rsidRDefault="00DD3EEF" w:rsidP="00DD3EEF">
      <w:pPr>
        <w:pStyle w:val="SD-HangingIndent1"/>
        <w:tabs>
          <w:tab w:val="clear" w:pos="270"/>
        </w:tabs>
        <w:jc w:val="left"/>
        <w:rPr>
          <w:sz w:val="22"/>
          <w:szCs w:val="22"/>
        </w:rPr>
      </w:pPr>
    </w:p>
    <w:p w:rsidR="00DD3EEF" w:rsidRPr="000E063D" w:rsidRDefault="00DD3EEF" w:rsidP="00DD3EEF">
      <w:pPr>
        <w:pStyle w:val="SD-HangingIndent1"/>
        <w:tabs>
          <w:tab w:val="clear" w:pos="270"/>
        </w:tabs>
        <w:jc w:val="left"/>
        <w:rPr>
          <w:sz w:val="22"/>
          <w:szCs w:val="22"/>
        </w:rPr>
      </w:pPr>
    </w:p>
    <w:p w:rsidR="00B04729" w:rsidRPr="000E063D" w:rsidRDefault="00B04729" w:rsidP="00B04729">
      <w:pPr>
        <w:pStyle w:val="SD-HangingIndent1"/>
        <w:numPr>
          <w:ilvl w:val="0"/>
          <w:numId w:val="8"/>
        </w:numPr>
        <w:tabs>
          <w:tab w:val="clear" w:pos="270"/>
        </w:tabs>
        <w:jc w:val="left"/>
        <w:rPr>
          <w:sz w:val="22"/>
          <w:szCs w:val="22"/>
        </w:rPr>
      </w:pPr>
      <w:r w:rsidRPr="000E063D">
        <w:rPr>
          <w:sz w:val="22"/>
          <w:szCs w:val="22"/>
        </w:rPr>
        <w:t>Using the same window (size and shape), apply three different types of window treatments. Explain the advantages and disadvantages of each. Explain what type of setting (formal, country, traditional, modern, etc.) would be appropriate for each treatment. Include information related to energy use and efficiency.</w:t>
      </w:r>
    </w:p>
    <w:p w:rsidR="00B04729" w:rsidRPr="000E063D" w:rsidRDefault="00B04729" w:rsidP="00B04729">
      <w:pPr>
        <w:pStyle w:val="SD-HangingIndent1"/>
        <w:numPr>
          <w:ilvl w:val="0"/>
          <w:numId w:val="8"/>
        </w:numPr>
        <w:tabs>
          <w:tab w:val="clear" w:pos="270"/>
        </w:tabs>
        <w:jc w:val="left"/>
        <w:rPr>
          <w:sz w:val="22"/>
          <w:szCs w:val="22"/>
        </w:rPr>
      </w:pPr>
      <w:r w:rsidRPr="000E063D">
        <w:rPr>
          <w:sz w:val="22"/>
          <w:szCs w:val="22"/>
        </w:rPr>
        <w:t>A career plan. Interview an interior designer. Include the advantages and disadvantages of being a professional interior designer. Research two different design schools or training programs. Include the advantages and disadvantages of each program. Include the cost of attaining a degree or completing the program.</w:t>
      </w:r>
    </w:p>
    <w:p w:rsidR="00B04729" w:rsidRPr="000E063D" w:rsidRDefault="00B04729" w:rsidP="00B04729">
      <w:pPr>
        <w:pStyle w:val="SD-HangingIndent1"/>
        <w:numPr>
          <w:ilvl w:val="0"/>
          <w:numId w:val="8"/>
        </w:numPr>
        <w:tabs>
          <w:tab w:val="clear" w:pos="270"/>
        </w:tabs>
        <w:jc w:val="left"/>
        <w:rPr>
          <w:spacing w:val="-2"/>
          <w:sz w:val="22"/>
          <w:szCs w:val="22"/>
        </w:rPr>
      </w:pPr>
      <w:r w:rsidRPr="000E063D">
        <w:rPr>
          <w:spacing w:val="-2"/>
          <w:sz w:val="22"/>
          <w:szCs w:val="22"/>
        </w:rPr>
        <w:t>An energy-savings plan. Design an energy-savings plan for your family’s home or room(s). List the current energy use along with your plan to conserve energy. Plan should include techniques, how to conserve energy, cost savings, etc. You may add additional rooms or other plans to extend this option over a few years. Include each previous year’s work, but be sure that you indicate which information represents the current year’s work.</w:t>
      </w:r>
    </w:p>
    <w:p w:rsidR="00B04729" w:rsidRDefault="00B04729" w:rsidP="00B04729">
      <w:pPr>
        <w:pStyle w:val="SD-Subheading"/>
        <w:rPr>
          <w:rStyle w:val="Italic"/>
          <w:rFonts w:ascii="Times New Roman" w:hAnsi="Times New Roman" w:cs="Times New Roman"/>
          <w:iCs/>
          <w:sz w:val="22"/>
          <w:szCs w:val="22"/>
        </w:rPr>
      </w:pPr>
    </w:p>
    <w:p w:rsidR="00B04729" w:rsidRPr="00B04729" w:rsidRDefault="00B04729" w:rsidP="00B04729">
      <w:pPr>
        <w:pStyle w:val="SD-Subheading"/>
        <w:rPr>
          <w:rStyle w:val="Italic"/>
          <w:rFonts w:ascii="Times New Roman" w:hAnsi="Times New Roman" w:cs="Times New Roman"/>
          <w:b/>
          <w:iCs/>
          <w:sz w:val="22"/>
          <w:szCs w:val="22"/>
        </w:rPr>
      </w:pPr>
      <w:r w:rsidRPr="00B04729">
        <w:rPr>
          <w:rStyle w:val="Italic"/>
          <w:rFonts w:ascii="Times New Roman" w:hAnsi="Times New Roman" w:cs="Times New Roman"/>
          <w:b/>
          <w:iCs/>
          <w:caps w:val="0"/>
          <w:sz w:val="22"/>
          <w:szCs w:val="22"/>
        </w:rPr>
        <w:t xml:space="preserve">Independent Study Option </w:t>
      </w:r>
      <w:r w:rsidR="00DD3EEF" w:rsidRPr="00B04729">
        <w:rPr>
          <w:rStyle w:val="Italic"/>
          <w:rFonts w:ascii="Times New Roman" w:hAnsi="Times New Roman" w:cs="Times New Roman"/>
          <w:b/>
          <w:iCs/>
          <w:caps w:val="0"/>
          <w:sz w:val="22"/>
          <w:szCs w:val="22"/>
        </w:rPr>
        <w:t>for</w:t>
      </w:r>
      <w:r w:rsidRPr="00B04729">
        <w:rPr>
          <w:rStyle w:val="Italic"/>
          <w:rFonts w:ascii="Times New Roman" w:hAnsi="Times New Roman" w:cs="Times New Roman"/>
          <w:b/>
          <w:iCs/>
          <w:caps w:val="0"/>
          <w:sz w:val="22"/>
          <w:szCs w:val="22"/>
        </w:rPr>
        <w:t xml:space="preserve"> Level 3</w:t>
      </w:r>
    </w:p>
    <w:p w:rsidR="00B04729" w:rsidRPr="000E063D" w:rsidRDefault="00B04729" w:rsidP="00B04729">
      <w:pPr>
        <w:pStyle w:val="SD-BodyText9pt"/>
        <w:suppressAutoHyphens/>
        <w:jc w:val="left"/>
        <w:rPr>
          <w:sz w:val="22"/>
          <w:szCs w:val="22"/>
        </w:rPr>
      </w:pPr>
      <w:r w:rsidRPr="000E063D">
        <w:rPr>
          <w:sz w:val="22"/>
          <w:szCs w:val="22"/>
        </w:rPr>
        <w:t>Youth in grades 9 - 12 have the option of doing an independent study project. Those 4-H members who choose this option must review their ideas with their 4-H Youth Development Extension Educator and/or Home Environment project leader to make sure they have selected an appropriate topic/exhibit.</w:t>
      </w:r>
    </w:p>
    <w:p w:rsidR="00B04729" w:rsidRPr="000E063D" w:rsidRDefault="00B04729" w:rsidP="00B04729">
      <w:pPr>
        <w:pStyle w:val="SD-BodyText9pt"/>
        <w:suppressAutoHyphens/>
        <w:jc w:val="left"/>
        <w:rPr>
          <w:sz w:val="22"/>
          <w:szCs w:val="22"/>
        </w:rPr>
      </w:pPr>
    </w:p>
    <w:p w:rsidR="00B04729" w:rsidRPr="000E063D" w:rsidRDefault="00B04729" w:rsidP="00B04729">
      <w:pPr>
        <w:pStyle w:val="SD-NoStateFair"/>
        <w:suppressAutoHyphens/>
        <w:jc w:val="left"/>
        <w:rPr>
          <w:rStyle w:val="BoldItalic"/>
          <w:b/>
          <w:bCs/>
          <w:i/>
          <w:iCs/>
          <w:sz w:val="22"/>
          <w:szCs w:val="22"/>
        </w:rPr>
      </w:pPr>
      <w:r w:rsidRPr="000E063D">
        <w:rPr>
          <w:rStyle w:val="BoldItalic"/>
          <w:b/>
          <w:bCs/>
          <w:i/>
          <w:iCs/>
          <w:sz w:val="22"/>
          <w:szCs w:val="22"/>
        </w:rPr>
        <w:t xml:space="preserve">STATE FAIR ENTRY:  </w:t>
      </w:r>
      <w:r w:rsidRPr="00B04729">
        <w:rPr>
          <w:rStyle w:val="BoldItalic"/>
          <w:bCs/>
          <w:i/>
          <w:iCs/>
          <w:sz w:val="22"/>
          <w:szCs w:val="22"/>
        </w:rPr>
        <w:t>two entries per Level.</w:t>
      </w:r>
    </w:p>
    <w:p w:rsidR="00552D5C" w:rsidRDefault="00552D5C" w:rsidP="00B04729"/>
    <w:sectPr w:rsidR="00552D5C" w:rsidSect="00DD3EEF">
      <w:footerReference w:type="default" r:id="rId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DDA" w:rsidRDefault="00926DDA" w:rsidP="007B77EC">
      <w:pPr>
        <w:spacing w:after="0" w:line="240" w:lineRule="auto"/>
      </w:pPr>
      <w:r>
        <w:separator/>
      </w:r>
    </w:p>
  </w:endnote>
  <w:endnote w:type="continuationSeparator" w:id="0">
    <w:p w:rsidR="00926DDA" w:rsidRDefault="00926DDA" w:rsidP="007B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EC" w:rsidRDefault="007B77EC">
    <w:pPr>
      <w:pStyle w:val="Footer"/>
    </w:pPr>
    <w:r>
      <w:ptab w:relativeTo="margin" w:alignment="center" w:leader="none"/>
    </w:r>
    <w:r>
      <w:ptab w:relativeTo="margin" w:alignment="right" w:leader="none"/>
    </w:r>
    <w:r w:rsidR="00A541BC">
      <w:t>Updated 1/20</w:t>
    </w:r>
    <w:r w:rsidR="00E07B15">
      <w:t>2</w:t>
    </w:r>
    <w:r w:rsidR="001B1FB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DDA" w:rsidRDefault="00926DDA" w:rsidP="007B77EC">
      <w:pPr>
        <w:spacing w:after="0" w:line="240" w:lineRule="auto"/>
      </w:pPr>
      <w:r>
        <w:separator/>
      </w:r>
    </w:p>
  </w:footnote>
  <w:footnote w:type="continuationSeparator" w:id="0">
    <w:p w:rsidR="00926DDA" w:rsidRDefault="00926DDA" w:rsidP="007B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16D"/>
    <w:multiLevelType w:val="hybridMultilevel"/>
    <w:tmpl w:val="6A941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9C65C0"/>
    <w:multiLevelType w:val="hybridMultilevel"/>
    <w:tmpl w:val="50E2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325E3"/>
    <w:multiLevelType w:val="hybridMultilevel"/>
    <w:tmpl w:val="F742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A0D72"/>
    <w:multiLevelType w:val="hybridMultilevel"/>
    <w:tmpl w:val="93FE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47D75741"/>
    <w:multiLevelType w:val="hybridMultilevel"/>
    <w:tmpl w:val="4498F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E02271"/>
    <w:multiLevelType w:val="hybridMultilevel"/>
    <w:tmpl w:val="F1CC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F2250F"/>
    <w:multiLevelType w:val="hybridMultilevel"/>
    <w:tmpl w:val="F656D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8E0CC1"/>
    <w:multiLevelType w:val="hybridMultilevel"/>
    <w:tmpl w:val="623AC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29"/>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1FB5"/>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47E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5CC1"/>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B64FD"/>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1D0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B77EC"/>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DD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41BC"/>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729"/>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2386"/>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D3EEF"/>
    <w:rsid w:val="00DE2697"/>
    <w:rsid w:val="00DE37C7"/>
    <w:rsid w:val="00DE7F71"/>
    <w:rsid w:val="00DF0311"/>
    <w:rsid w:val="00DF3232"/>
    <w:rsid w:val="00DF6CC5"/>
    <w:rsid w:val="00E07B1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13A9"/>
  <w15:chartTrackingRefBased/>
  <w15:docId w15:val="{A44D7621-83A9-4080-A52E-27650128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B04729"/>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B04729"/>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B04729"/>
    <w:pPr>
      <w:tabs>
        <w:tab w:val="left" w:pos="270"/>
      </w:tabs>
      <w:ind w:left="271" w:hanging="271"/>
    </w:pPr>
  </w:style>
  <w:style w:type="paragraph" w:customStyle="1" w:styleId="SD-HangingIndent2">
    <w:name w:val="SD-Hanging Indent 2"/>
    <w:basedOn w:val="SD-HangingIndent1"/>
    <w:uiPriority w:val="99"/>
    <w:rsid w:val="00B04729"/>
    <w:pPr>
      <w:tabs>
        <w:tab w:val="clear" w:pos="270"/>
        <w:tab w:val="left" w:pos="540"/>
      </w:tabs>
      <w:ind w:left="540"/>
    </w:pPr>
  </w:style>
  <w:style w:type="paragraph" w:customStyle="1" w:styleId="SD-Subheading">
    <w:name w:val="SD-Subheading"/>
    <w:basedOn w:val="SD-Heading10L"/>
    <w:uiPriority w:val="99"/>
    <w:rsid w:val="00B04729"/>
    <w:pPr>
      <w:spacing w:before="36" w:line="200" w:lineRule="atLeast"/>
    </w:pPr>
    <w:rPr>
      <w:i/>
      <w:iCs/>
      <w:sz w:val="18"/>
      <w:szCs w:val="18"/>
    </w:rPr>
  </w:style>
  <w:style w:type="paragraph" w:customStyle="1" w:styleId="SD-HeadingPROJECTS">
    <w:name w:val="SD-Heading PROJECTS"/>
    <w:basedOn w:val="Normal"/>
    <w:uiPriority w:val="99"/>
    <w:rsid w:val="00B04729"/>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B04729"/>
    <w:pPr>
      <w:spacing w:before="58" w:after="90" w:line="220" w:lineRule="atLeast"/>
    </w:pPr>
    <w:rPr>
      <w:b/>
      <w:bCs/>
      <w:smallCaps/>
      <w:sz w:val="20"/>
      <w:szCs w:val="20"/>
      <w:u w:val="thick"/>
    </w:rPr>
  </w:style>
  <w:style w:type="paragraph" w:customStyle="1" w:styleId="SD-NoStateFair">
    <w:name w:val="SD-NoStateFair"/>
    <w:basedOn w:val="SD-BodyText9pt"/>
    <w:uiPriority w:val="99"/>
    <w:rsid w:val="00B04729"/>
    <w:pPr>
      <w:spacing w:before="90" w:line="220" w:lineRule="atLeast"/>
    </w:pPr>
    <w:rPr>
      <w:b/>
      <w:bCs/>
      <w:i/>
      <w:iCs/>
      <w:sz w:val="20"/>
      <w:szCs w:val="20"/>
    </w:rPr>
  </w:style>
  <w:style w:type="character" w:customStyle="1" w:styleId="Bold">
    <w:name w:val="Bold"/>
    <w:uiPriority w:val="99"/>
    <w:rsid w:val="00B04729"/>
    <w:rPr>
      <w:b/>
      <w:bCs/>
    </w:rPr>
  </w:style>
  <w:style w:type="character" w:customStyle="1" w:styleId="Underline-Bold">
    <w:name w:val="Underline - Bold"/>
    <w:uiPriority w:val="99"/>
    <w:rsid w:val="00B04729"/>
    <w:rPr>
      <w:b/>
      <w:bCs/>
      <w:u w:val="thick"/>
    </w:rPr>
  </w:style>
  <w:style w:type="character" w:customStyle="1" w:styleId="Italic">
    <w:name w:val="Italic"/>
    <w:uiPriority w:val="99"/>
    <w:rsid w:val="00B04729"/>
    <w:rPr>
      <w:i/>
      <w:iCs/>
    </w:rPr>
  </w:style>
  <w:style w:type="character" w:customStyle="1" w:styleId="BoldItalic">
    <w:name w:val="Bold Italic"/>
    <w:uiPriority w:val="99"/>
    <w:rsid w:val="00B04729"/>
    <w:rPr>
      <w:b/>
      <w:bCs/>
      <w:i/>
      <w:iCs/>
    </w:rPr>
  </w:style>
  <w:style w:type="paragraph" w:styleId="Title">
    <w:name w:val="Title"/>
    <w:basedOn w:val="Normal"/>
    <w:next w:val="Normal"/>
    <w:link w:val="TitleChar"/>
    <w:uiPriority w:val="10"/>
    <w:qFormat/>
    <w:rsid w:val="00B047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729"/>
    <w:rPr>
      <w:rFonts w:asciiTheme="majorHAnsi" w:eastAsiaTheme="majorEastAsia" w:hAnsiTheme="majorHAnsi" w:cstheme="majorBidi"/>
      <w:spacing w:val="-10"/>
      <w:kern w:val="28"/>
      <w:sz w:val="56"/>
      <w:szCs w:val="56"/>
    </w:rPr>
  </w:style>
  <w:style w:type="paragraph" w:styleId="NoSpacing">
    <w:name w:val="No Spacing"/>
    <w:uiPriority w:val="1"/>
    <w:qFormat/>
    <w:rsid w:val="00B04729"/>
    <w:pPr>
      <w:spacing w:after="0" w:line="240" w:lineRule="auto"/>
    </w:pPr>
  </w:style>
  <w:style w:type="character" w:styleId="Hyperlink">
    <w:name w:val="Hyperlink"/>
    <w:basedOn w:val="DefaultParagraphFont"/>
    <w:uiPriority w:val="99"/>
    <w:semiHidden/>
    <w:unhideWhenUsed/>
    <w:rsid w:val="00DD3EEF"/>
    <w:rPr>
      <w:color w:val="0563C1"/>
      <w:u w:val="single"/>
    </w:rPr>
  </w:style>
  <w:style w:type="paragraph" w:styleId="Header">
    <w:name w:val="header"/>
    <w:basedOn w:val="Normal"/>
    <w:link w:val="HeaderChar"/>
    <w:uiPriority w:val="99"/>
    <w:unhideWhenUsed/>
    <w:rsid w:val="007B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7EC"/>
  </w:style>
  <w:style w:type="paragraph" w:styleId="Footer">
    <w:name w:val="footer"/>
    <w:basedOn w:val="Normal"/>
    <w:link w:val="FooterChar"/>
    <w:uiPriority w:val="99"/>
    <w:unhideWhenUsed/>
    <w:rsid w:val="007B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5676">
      <w:bodyDiv w:val="1"/>
      <w:marLeft w:val="0"/>
      <w:marRight w:val="0"/>
      <w:marTop w:val="0"/>
      <w:marBottom w:val="0"/>
      <w:divBdr>
        <w:top w:val="none" w:sz="0" w:space="0" w:color="auto"/>
        <w:left w:val="none" w:sz="0" w:space="0" w:color="auto"/>
        <w:bottom w:val="none" w:sz="0" w:space="0" w:color="auto"/>
        <w:right w:val="none" w:sz="0" w:space="0" w:color="auto"/>
      </w:divBdr>
    </w:div>
    <w:div w:id="19579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rkhalt@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dcterms:created xsi:type="dcterms:W3CDTF">2020-11-05T19:50:00Z</dcterms:created>
  <dcterms:modified xsi:type="dcterms:W3CDTF">2020-11-05T19:50:00Z</dcterms:modified>
</cp:coreProperties>
</file>